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AA229" w14:textId="77777777" w:rsidR="00D84994" w:rsidRDefault="00000000">
      <w:pPr>
        <w:spacing w:after="360"/>
        <w:jc w:val="center"/>
      </w:pPr>
      <w:r>
        <w:rPr>
          <w:b/>
          <w:sz w:val="32"/>
        </w:rPr>
        <w:t>[University Name]</w:t>
      </w:r>
    </w:p>
    <w:p w14:paraId="062BC542" w14:textId="77777777" w:rsidR="00D84994" w:rsidRDefault="00000000">
      <w:pPr>
        <w:spacing w:after="160"/>
        <w:jc w:val="center"/>
      </w:pPr>
      <w:r>
        <w:rPr>
          <w:b/>
          <w:sz w:val="28"/>
        </w:rPr>
        <w:t>English For Academic Purposes 1 (EAP1)</w:t>
      </w:r>
    </w:p>
    <w:p w14:paraId="583B1798" w14:textId="77777777" w:rsidR="00D84994" w:rsidRDefault="00000000">
      <w:pPr>
        <w:spacing w:after="360"/>
        <w:jc w:val="center"/>
      </w:pPr>
      <w:r>
        <w:t>Assignment 2: Academic Essay</w:t>
      </w:r>
    </w:p>
    <w:p w14:paraId="6E04F8E9" w14:textId="77777777" w:rsidR="00D84994" w:rsidRDefault="00000000">
      <w:pPr>
        <w:spacing w:after="480"/>
        <w:jc w:val="center"/>
      </w:pPr>
      <w:r>
        <w:rPr>
          <w:b/>
          <w:sz w:val="28"/>
        </w:rPr>
        <w:t>Time Management for Academic and Workplace Productivity: Evidence-Based Techniques vs Popular Myths</w:t>
      </w:r>
    </w:p>
    <w:p w14:paraId="4FCDE28D" w14:textId="77777777" w:rsidR="00D84994" w:rsidRDefault="00000000">
      <w:pPr>
        <w:jc w:val="center"/>
      </w:pPr>
      <w:r>
        <w:t>[Student Name]</w:t>
      </w:r>
    </w:p>
    <w:p w14:paraId="2879283F" w14:textId="77777777" w:rsidR="00D84994" w:rsidRDefault="00000000">
      <w:pPr>
        <w:jc w:val="center"/>
      </w:pPr>
      <w:r>
        <w:t>[Student Number]</w:t>
      </w:r>
    </w:p>
    <w:p w14:paraId="4B09B760" w14:textId="77777777" w:rsidR="00D84994" w:rsidRDefault="00000000">
      <w:pPr>
        <w:jc w:val="center"/>
      </w:pPr>
      <w:r>
        <w:t>Level 4 / SEM1</w:t>
      </w:r>
    </w:p>
    <w:p w14:paraId="4ECCCA72" w14:textId="77777777" w:rsidR="00D84994" w:rsidRDefault="00000000">
      <w:pPr>
        <w:jc w:val="center"/>
      </w:pPr>
      <w:r>
        <w:t>Module Leader: Sergei Shandrenko</w:t>
      </w:r>
    </w:p>
    <w:p w14:paraId="217F58D3" w14:textId="77777777" w:rsidR="00D84994" w:rsidRDefault="00000000">
      <w:pPr>
        <w:jc w:val="center"/>
      </w:pPr>
      <w:r>
        <w:t>Deadline: Friday 24 April 2026 at 16:00</w:t>
      </w:r>
    </w:p>
    <w:p w14:paraId="2D7F4F3A" w14:textId="696F3CDE" w:rsidR="00D84994" w:rsidRDefault="00000000">
      <w:pPr>
        <w:jc w:val="center"/>
      </w:pPr>
      <w:r>
        <w:t xml:space="preserve">Essay body word count: </w:t>
      </w:r>
      <w:r w:rsidR="00E941B7">
        <w:t>1175</w:t>
      </w:r>
      <w:r>
        <w:t xml:space="preserve"> words</w:t>
      </w:r>
    </w:p>
    <w:p w14:paraId="080F1CDF" w14:textId="77777777" w:rsidR="00D84994" w:rsidRDefault="00D84994"/>
    <w:p w14:paraId="46D33E59" w14:textId="77777777" w:rsidR="00D84994" w:rsidRDefault="00000000">
      <w:pPr>
        <w:spacing w:after="160"/>
        <w:jc w:val="center"/>
      </w:pPr>
      <w:r>
        <w:t>Declaration: I confirm that this work is my own and that all sources used have been acknowledged.</w:t>
      </w:r>
    </w:p>
    <w:p w14:paraId="310BC409" w14:textId="631DDFB1" w:rsidR="00D84994" w:rsidRDefault="00000000">
      <w:pPr>
        <w:jc w:val="center"/>
      </w:pPr>
      <w:r>
        <w:t>AI use declaration: Any digital assistance used was limited to</w:t>
      </w:r>
      <w:r w:rsidR="00E941B7">
        <w:t xml:space="preserve"> grammar</w:t>
      </w:r>
      <w:r>
        <w:t xml:space="preserve"> and formatting. All source checking, interpretation and final responsibility remain with the student.</w:t>
      </w:r>
    </w:p>
    <w:p w14:paraId="2B6C4FBC" w14:textId="77777777" w:rsidR="00D84994" w:rsidRDefault="00000000">
      <w:r>
        <w:br w:type="page"/>
      </w:r>
    </w:p>
    <w:p w14:paraId="753B9731" w14:textId="77777777" w:rsidR="00D84994" w:rsidRPr="00877268" w:rsidRDefault="00000000">
      <w:pPr>
        <w:spacing w:before="240"/>
        <w:rPr>
          <w:b/>
          <w:bCs/>
        </w:rPr>
      </w:pPr>
      <w:r w:rsidRPr="00877268">
        <w:rPr>
          <w:b/>
          <w:bCs/>
        </w:rPr>
        <w:lastRenderedPageBreak/>
        <w:t>Introduction</w:t>
      </w:r>
    </w:p>
    <w:p w14:paraId="00B6C5D0" w14:textId="1B26E214" w:rsidR="007D0838" w:rsidRDefault="007D0838">
      <w:pPr>
        <w:ind w:firstLine="432"/>
      </w:pPr>
      <w:r w:rsidRPr="007D0838">
        <w:t>Time management can be described as scheduling, prioritization, tracking and readjustment of time to attain certain objectives. This can be in the form of organising lectures, reading, independent study and assessment deadlines in academic settings. In work places, it entails planning work, conferences and deadlines and sustaining performance in the long run. Wolters and Brady (2021) present that time management cannot be viewed as a habit, but as a self-regulated process that relies on planning, strategy use and reflection since successful utilization of time requires planning and strategy use and reflection. This is important since productivity does not just relate to doing more, but completion of essential tasks in a sustainable manner. A meta-analysis conducted by Aeon, Faber and Panaccio (2021) discovered that time management has a medium association with academic performance, job performance and wellbeing. The essay posits that planning, prioritisation, scheduling, goal setting, break management and self-monitoring are far more effective in facilitating productive time use than such myths as multitasking, very long hours or last-minute pressure.</w:t>
      </w:r>
    </w:p>
    <w:p w14:paraId="26EB5FF6" w14:textId="77777777" w:rsidR="00D84994" w:rsidRPr="00877268" w:rsidRDefault="00000000">
      <w:pPr>
        <w:spacing w:before="240"/>
        <w:rPr>
          <w:b/>
          <w:bCs/>
        </w:rPr>
      </w:pPr>
      <w:r w:rsidRPr="00877268">
        <w:rPr>
          <w:b/>
          <w:bCs/>
        </w:rPr>
        <w:t>Why time management matters for productivity</w:t>
      </w:r>
    </w:p>
    <w:p w14:paraId="081ABD11" w14:textId="77777777" w:rsidR="005A6C48" w:rsidRDefault="005A6C48" w:rsidP="005A6C48">
      <w:pPr>
        <w:ind w:firstLine="432"/>
      </w:pPr>
      <w:r>
        <w:t>It has been found that time management helps in performance and wellbeing in both education and work. In higher education, more independent learning is supposed to be managed as compared to school and thus lack of proper organisation can easily result into deadlines being missed, stress and procrastination. According to Wolters, Brady and Lee (2025), the focus of time management has emerged as a key topic in the achievement motivation research due to the fact that it determines whether intentions become persistent effort among students. The problem is manifested in the workplace mostly in the form of fragmentation. Online communication, conferences and conflicting demands may give an illusion of being busy without producing any significant results. Patzak, Zhang and Vytasek (2025) maintain that treating time management as a set of strategies instead of a hazy concept of being organised is beneficial to students and workers alike.</w:t>
      </w:r>
    </w:p>
    <w:p w14:paraId="6967E473" w14:textId="04D3F492" w:rsidR="007D0838" w:rsidRDefault="005A6C48" w:rsidP="005A6C48">
      <w:pPr>
        <w:ind w:firstLine="432"/>
      </w:pPr>
      <w:r>
        <w:t xml:space="preserve">It should also be seen in qualitative terms in its value. Aeon, Faber and Panaccio (2021) note that performance is not alone in being associated with time management, but distress and wellbeing are also improved. This is significant since exhaustion-based productivity can hardly be sustained. Whether in an academic or workplace setting, good time management assists </w:t>
      </w:r>
      <w:r>
        <w:lastRenderedPageBreak/>
        <w:t>individuals in focusing their energy on productive things as opposed to facing pressure on their own.</w:t>
      </w:r>
    </w:p>
    <w:p w14:paraId="60BDF9FE" w14:textId="77777777" w:rsidR="00D84994" w:rsidRPr="00877268" w:rsidRDefault="00000000">
      <w:pPr>
        <w:spacing w:before="240"/>
        <w:rPr>
          <w:b/>
          <w:bCs/>
        </w:rPr>
      </w:pPr>
      <w:r w:rsidRPr="00877268">
        <w:rPr>
          <w:b/>
          <w:bCs/>
        </w:rPr>
        <w:t>Evidence-based techniques and their limits</w:t>
      </w:r>
    </w:p>
    <w:p w14:paraId="1ECD24B3" w14:textId="77777777" w:rsidR="00F52D50" w:rsidRDefault="00F52D50" w:rsidP="00F52D50">
      <w:pPr>
        <w:ind w:firstLine="432"/>
      </w:pPr>
      <w:r>
        <w:t>The most compelling argument is in favor of practical plans which turn time visible and controllable. Principal examples are planning and prioritisation. Trentepohl et al. (2022) discovered that university learners who were practising their time management by weekly planning and reflection were more successful in improving their time management skills, compared with those who had just received time management knowledge. This indicates that the development of productive behaviour is not based on advice but through its repeated use. The same can be said about scheduling and time blocking: they transform the general intentions into concrete commitments and minimize the necessity of making a decision on what to do next on a case-by-case basis. Nevertheless, these approaches are effective in a situation where strategies are achievable and work is prioritised based on its significance and not on the urgency itself.</w:t>
      </w:r>
    </w:p>
    <w:p w14:paraId="3F05B314" w14:textId="77777777" w:rsidR="00F52D50" w:rsidRDefault="00F52D50" w:rsidP="00F52D50">
      <w:pPr>
        <w:ind w:firstLine="432"/>
      </w:pPr>
      <w:r>
        <w:t>When goal setting is reflective and specific, it is also supported by evidence. Dekker, Schippers and Van Schooten (2024) conducted a large-scale field experiment in which they discovered that reflective goal-setting intervention was useful in enabling first-year students to gain extra course credits and reduce dropout potential. It is important to note that not all the goal-setting exercises will yield success, but it demonstrates that specific objectives may enhance perseverance in case they are associated with reflection and follow-through.</w:t>
      </w:r>
    </w:p>
    <w:p w14:paraId="4E93DD25" w14:textId="58B3EE1D" w:rsidR="007D0838" w:rsidRDefault="00F52D50" w:rsidP="00F52D50">
      <w:pPr>
        <w:ind w:firstLine="432"/>
      </w:pPr>
      <w:r>
        <w:t>Another evidence-based approach that is not as widely recognized in the popular discourse about productivity is break management. In a systematic review and meta-analysis, Albulescu et al. (2022) discovered that short micro-breaks enhanced vigour and alleviated fatigue, but there were more noticeable performance benefits with less taxing tasks. This implies that breaks are not to be considered as wastage. They are able, instead, to safeguard attention and energy when reading, writing or at their desks over long hours. In general, it can be concluded that there is no single ideal approach to time management, but planning, clarity of goals, recovery and frequent self-observation are the elements to be combined.</w:t>
      </w:r>
    </w:p>
    <w:p w14:paraId="53145C54" w14:textId="77777777" w:rsidR="00D84994" w:rsidRPr="00877268" w:rsidRDefault="00000000">
      <w:pPr>
        <w:spacing w:before="240"/>
        <w:rPr>
          <w:b/>
          <w:bCs/>
        </w:rPr>
      </w:pPr>
      <w:r w:rsidRPr="00877268">
        <w:rPr>
          <w:b/>
          <w:bCs/>
        </w:rPr>
        <w:t>Popular myths and why they are misleading</w:t>
      </w:r>
    </w:p>
    <w:p w14:paraId="5E839E18" w14:textId="77777777" w:rsidR="008C6C6C" w:rsidRDefault="008C6C6C" w:rsidP="008C6C6C">
      <w:pPr>
        <w:ind w:firstLine="432"/>
      </w:pPr>
      <w:r>
        <w:lastRenderedPageBreak/>
        <w:t>Multitasking is one myth that is prevalent. The truth of the matter is that multitasking frequently implies speedy task switching as opposed to performing a number of challenging tasks simultaneously. Pluut, Darouei and Zeijen (2024) discovered that on days where the work of employees had a high level of fragmentation in terms of numerous tasks, the employees experienced a lack of flow and lower job performance was reported. Multitasking is appealing because it provides a sense of activity, which is different than being progressing. Deep reading and writing tend to be sustained in academic work, in particular.</w:t>
      </w:r>
    </w:p>
    <w:p w14:paraId="7A54E0DF" w14:textId="77777777" w:rsidR="008C6C6C" w:rsidRDefault="008C6C6C" w:rsidP="008C6C6C">
      <w:pPr>
        <w:ind w:firstLine="432"/>
      </w:pPr>
      <w:r>
        <w:t>The second myth is that there is no limit to the output that can come at longer hours. Pencavel (2015) demonstrated that the correlation between working hours and output is not linear, that is, beyond a certain point, additional hours do not contribute to increasing the output. There are even more recent indications that cause more concerns. The authors of the systematic review by Buccio et al. (2024) came to the conclusion that occupational stress, shift work, and most likely long working hours can have a detrimental effect on cognitive functioning. Similarly, the World Health Organization and International Labour Organization (2021) indicated that there are severe health hazards with 55 and above hours of work per week. These results dispel the notion that productivity is only going to increase with the amount of time spent working.</w:t>
      </w:r>
    </w:p>
    <w:p w14:paraId="46B5A0B1" w14:textId="2543C945" w:rsidR="007D0838" w:rsidRDefault="008C6C6C" w:rsidP="008C6C6C">
      <w:pPr>
        <w:ind w:firstLine="432"/>
      </w:pPr>
      <w:r>
        <w:t>One last myth is that last-minute stress is a sure way of enhancing performance. There is a certain temporary impetus of effort in urgent times, but the greater testimony is in the opposite direction. Trentepohl et al. (2022) discovered that frequent planning and reflection lead to improved performance in the long term, whereas Wolters and Brady (2021) associated time management with self-regulation, instead of a crisis-driven approach to performance. Sometimes work at the last minute can be intense, however, it is not safe as there is not much time available to revise or correct an error or some problems that may occur.</w:t>
      </w:r>
    </w:p>
    <w:p w14:paraId="240CA7A4" w14:textId="77777777" w:rsidR="00253219" w:rsidRDefault="00253219" w:rsidP="008C6C6C">
      <w:pPr>
        <w:ind w:firstLine="432"/>
      </w:pPr>
    </w:p>
    <w:p w14:paraId="415D523A" w14:textId="77777777" w:rsidR="00253219" w:rsidRDefault="00253219" w:rsidP="008C6C6C">
      <w:pPr>
        <w:ind w:firstLine="432"/>
      </w:pPr>
    </w:p>
    <w:p w14:paraId="0C118C04" w14:textId="77777777" w:rsidR="00253219" w:rsidRDefault="00253219" w:rsidP="008C6C6C">
      <w:pPr>
        <w:ind w:firstLine="432"/>
      </w:pPr>
    </w:p>
    <w:p w14:paraId="4B251BFC" w14:textId="77777777" w:rsidR="00253219" w:rsidRDefault="00253219" w:rsidP="008C6C6C">
      <w:pPr>
        <w:ind w:firstLine="432"/>
      </w:pPr>
    </w:p>
    <w:p w14:paraId="0B22B507" w14:textId="77777777" w:rsidR="00253219" w:rsidRDefault="00253219" w:rsidP="008C6C6C">
      <w:pPr>
        <w:ind w:firstLine="432"/>
      </w:pPr>
    </w:p>
    <w:p w14:paraId="61901872" w14:textId="77777777" w:rsidR="00253219" w:rsidRDefault="00253219" w:rsidP="008C6C6C">
      <w:pPr>
        <w:ind w:firstLine="432"/>
      </w:pPr>
    </w:p>
    <w:p w14:paraId="169278DD" w14:textId="77777777" w:rsidR="00D84994" w:rsidRPr="00877268" w:rsidRDefault="00000000">
      <w:pPr>
        <w:spacing w:before="240"/>
        <w:rPr>
          <w:b/>
          <w:bCs/>
        </w:rPr>
      </w:pPr>
      <w:r w:rsidRPr="00877268">
        <w:rPr>
          <w:b/>
          <w:bCs/>
        </w:rPr>
        <w:lastRenderedPageBreak/>
        <w:t>Conclusion</w:t>
      </w:r>
    </w:p>
    <w:p w14:paraId="7F4D8930" w14:textId="4E3A2138" w:rsidR="007D0838" w:rsidRDefault="00D066F0">
      <w:pPr>
        <w:ind w:firstLine="432"/>
      </w:pPr>
      <w:r w:rsidRPr="00D066F0">
        <w:t>Academic and workplace productivity, time management should be evaluated based on evidence and not on the popular slogans. Studies indicate that it is a self-regulatory process which facilitates performance, wellbeing and habitual utilization of effort. Such evidence-based strategies as realistic planning, prioritisation, scheduling, reflective goal setting, regular review and appropriate breaks can be defined. In comparison to this, myths of multitasking, working long hours and last-minute pressure jumble activity and effectiveness. The general message is evident: productivity is enhanced not as much by working faster, longer, but rather by working in a purposeful, sustainable and mindful way, taking into consideration the way time is actually spent.</w:t>
      </w:r>
    </w:p>
    <w:p w14:paraId="5BC38C5C" w14:textId="77777777" w:rsidR="007D0838" w:rsidRDefault="007D0838">
      <w:pPr>
        <w:ind w:firstLine="432"/>
      </w:pPr>
    </w:p>
    <w:p w14:paraId="2E3BCF2E" w14:textId="77777777" w:rsidR="00D84994" w:rsidRDefault="00D84994"/>
    <w:p w14:paraId="0B082E55" w14:textId="77777777" w:rsidR="00225384" w:rsidRDefault="00225384"/>
    <w:p w14:paraId="42905DBE" w14:textId="77777777" w:rsidR="00225384" w:rsidRDefault="00225384"/>
    <w:p w14:paraId="57E5AD5E" w14:textId="77777777" w:rsidR="00225384" w:rsidRDefault="00225384"/>
    <w:p w14:paraId="1CB10A7F" w14:textId="77777777" w:rsidR="00225384" w:rsidRDefault="00225384"/>
    <w:p w14:paraId="5DAA97E0" w14:textId="77777777" w:rsidR="00225384" w:rsidRDefault="00225384"/>
    <w:p w14:paraId="08FC8715" w14:textId="77777777" w:rsidR="00225384" w:rsidRDefault="00225384"/>
    <w:p w14:paraId="7EFFC83D" w14:textId="77777777" w:rsidR="00225384" w:rsidRDefault="00225384"/>
    <w:p w14:paraId="005EA485" w14:textId="77777777" w:rsidR="00225384" w:rsidRDefault="00225384"/>
    <w:p w14:paraId="5323605C" w14:textId="77777777" w:rsidR="00225384" w:rsidRDefault="00225384"/>
    <w:p w14:paraId="6C7714B1" w14:textId="77777777" w:rsidR="00225384" w:rsidRDefault="00225384"/>
    <w:p w14:paraId="52191146" w14:textId="77777777" w:rsidR="00225384" w:rsidRDefault="00225384"/>
    <w:p w14:paraId="0EB74840" w14:textId="77777777" w:rsidR="00225384" w:rsidRDefault="00225384"/>
    <w:p w14:paraId="5A74D6E6" w14:textId="77777777" w:rsidR="00225384" w:rsidRDefault="00225384"/>
    <w:p w14:paraId="6EA53B15" w14:textId="77777777" w:rsidR="00225384" w:rsidRDefault="00225384"/>
    <w:p w14:paraId="4787F6A5" w14:textId="77777777" w:rsidR="00D84994" w:rsidRPr="00877268" w:rsidRDefault="00000000">
      <w:pPr>
        <w:spacing w:before="240"/>
        <w:rPr>
          <w:b/>
          <w:bCs/>
        </w:rPr>
      </w:pPr>
      <w:r w:rsidRPr="00877268">
        <w:rPr>
          <w:b/>
          <w:bCs/>
        </w:rPr>
        <w:lastRenderedPageBreak/>
        <w:t>References</w:t>
      </w:r>
    </w:p>
    <w:p w14:paraId="53346C19" w14:textId="77777777" w:rsidR="00E941B7" w:rsidRPr="00E941B7" w:rsidRDefault="00E941B7" w:rsidP="00E941B7">
      <w:pPr>
        <w:pStyle w:val="ReferenceEntry"/>
      </w:pPr>
      <w:r w:rsidRPr="00E941B7">
        <w:t xml:space="preserve">Aeon, B., Faber, A. and Panaccio, A. (2021) ‘Does time management work? A meta-analysis’, </w:t>
      </w:r>
      <w:r w:rsidRPr="00E941B7">
        <w:rPr>
          <w:i/>
          <w:iCs/>
        </w:rPr>
        <w:t>PLOS ONE</w:t>
      </w:r>
      <w:r w:rsidRPr="00E941B7">
        <w:t xml:space="preserve">, 16(1), e0245066. </w:t>
      </w:r>
      <w:hyperlink r:id="rId6" w:tgtFrame="_new" w:history="1">
        <w:r w:rsidRPr="00E941B7">
          <w:rPr>
            <w:rStyle w:val="Hyperlink"/>
          </w:rPr>
          <w:t>https://doi.org/10.1371/journal.pone.0245066</w:t>
        </w:r>
      </w:hyperlink>
      <w:r w:rsidRPr="00E941B7">
        <w:t>.</w:t>
      </w:r>
    </w:p>
    <w:p w14:paraId="1D23E914" w14:textId="77777777" w:rsidR="00E941B7" w:rsidRPr="00E941B7" w:rsidRDefault="00E941B7" w:rsidP="00E941B7">
      <w:pPr>
        <w:pStyle w:val="ReferenceEntry"/>
      </w:pPr>
      <w:r w:rsidRPr="00E941B7">
        <w:t xml:space="preserve">Albulescu, P., Macsinga, I., Rusu, A., Sulea, C., Bodnaru, A. and Tulbure, B.T. (2022) ‘“Give me a break!” A systematic review and meta-analysis on the efficacy of micro-breaks for increasing well-being and performance’, </w:t>
      </w:r>
      <w:r w:rsidRPr="00E941B7">
        <w:rPr>
          <w:i/>
          <w:iCs/>
        </w:rPr>
        <w:t>PLOS ONE</w:t>
      </w:r>
      <w:r w:rsidRPr="00E941B7">
        <w:t xml:space="preserve">, 17(8), e0272460. </w:t>
      </w:r>
      <w:hyperlink r:id="rId7" w:tgtFrame="_new" w:history="1">
        <w:r w:rsidRPr="00E941B7">
          <w:rPr>
            <w:rStyle w:val="Hyperlink"/>
          </w:rPr>
          <w:t>https://doi.org/10.1371/journal.pone.0272460</w:t>
        </w:r>
      </w:hyperlink>
      <w:r w:rsidRPr="00E941B7">
        <w:t>.</w:t>
      </w:r>
    </w:p>
    <w:p w14:paraId="05B1709F" w14:textId="77777777" w:rsidR="00E941B7" w:rsidRPr="00E941B7" w:rsidRDefault="00E941B7" w:rsidP="00E941B7">
      <w:pPr>
        <w:pStyle w:val="ReferenceEntry"/>
      </w:pPr>
      <w:r w:rsidRPr="00E941B7">
        <w:t xml:space="preserve">Bufano, P., Di Tecco, C., Fattori, A., Barnini, T., Comotti, A., Ciocan, C., Ferrari, L., Mastorci, F., Laurino, M. and Bonzini, M. (2024) ‘The effects of work on cognitive functions: a systematic review’, </w:t>
      </w:r>
      <w:r w:rsidRPr="00E941B7">
        <w:rPr>
          <w:i/>
          <w:iCs/>
        </w:rPr>
        <w:t>Frontiers in Psychology</w:t>
      </w:r>
      <w:r w:rsidRPr="00E941B7">
        <w:t xml:space="preserve">, 15, 1351625. </w:t>
      </w:r>
      <w:hyperlink r:id="rId8" w:tgtFrame="_new" w:history="1">
        <w:r w:rsidRPr="00E941B7">
          <w:rPr>
            <w:rStyle w:val="Hyperlink"/>
          </w:rPr>
          <w:t>https://doi.org/10.3389/fpsyg.2024.1351625</w:t>
        </w:r>
      </w:hyperlink>
      <w:r w:rsidRPr="00E941B7">
        <w:t>.</w:t>
      </w:r>
    </w:p>
    <w:p w14:paraId="033A3AC3" w14:textId="77777777" w:rsidR="00E941B7" w:rsidRPr="00E941B7" w:rsidRDefault="00E941B7" w:rsidP="00E941B7">
      <w:pPr>
        <w:pStyle w:val="ReferenceEntry"/>
      </w:pPr>
      <w:r w:rsidRPr="00E941B7">
        <w:t xml:space="preserve">Dekker, I., Schippers, M. and Van Schooten, E. (2024) ‘Reflective goal-setting improves academic performance in teacher and business education: A large-scale field experiment’, </w:t>
      </w:r>
      <w:r w:rsidRPr="00E941B7">
        <w:rPr>
          <w:i/>
          <w:iCs/>
        </w:rPr>
        <w:t>Journal of Research on Educational Effectiveness</w:t>
      </w:r>
      <w:r w:rsidRPr="00E941B7">
        <w:t xml:space="preserve">, 17(3), pp. 561–589. </w:t>
      </w:r>
      <w:hyperlink r:id="rId9" w:tgtFrame="_new" w:history="1">
        <w:r w:rsidRPr="00E941B7">
          <w:rPr>
            <w:rStyle w:val="Hyperlink"/>
          </w:rPr>
          <w:t>https://doi.org/10.1080/19345747.2023.2231440</w:t>
        </w:r>
      </w:hyperlink>
      <w:r w:rsidRPr="00E941B7">
        <w:t>.</w:t>
      </w:r>
    </w:p>
    <w:p w14:paraId="6BED0AC0" w14:textId="77777777" w:rsidR="00E941B7" w:rsidRPr="00E941B7" w:rsidRDefault="00E941B7" w:rsidP="00E941B7">
      <w:pPr>
        <w:pStyle w:val="ReferenceEntry"/>
      </w:pPr>
      <w:r w:rsidRPr="00E941B7">
        <w:t xml:space="preserve">Patzak, A., Zhang, X. and Vytasek, J. (2025) ‘Boosting productivity and wellbeing through time management: Evidence-based strategies for higher education and workforce development’, </w:t>
      </w:r>
      <w:r w:rsidRPr="00E941B7">
        <w:rPr>
          <w:i/>
          <w:iCs/>
        </w:rPr>
        <w:t>Frontiers in Education</w:t>
      </w:r>
      <w:r w:rsidRPr="00E941B7">
        <w:t>, 10, 1623228. https://doi.org/10.3389/feduc.2025.1623228.</w:t>
      </w:r>
    </w:p>
    <w:p w14:paraId="7FC265A1" w14:textId="77777777" w:rsidR="00E941B7" w:rsidRPr="00E941B7" w:rsidRDefault="00E941B7" w:rsidP="00E941B7">
      <w:pPr>
        <w:pStyle w:val="ReferenceEntry"/>
      </w:pPr>
      <w:r w:rsidRPr="00E941B7">
        <w:t xml:space="preserve">Pencavel, J. (2015) ‘The productivity of working hours’, </w:t>
      </w:r>
      <w:r w:rsidRPr="00E941B7">
        <w:rPr>
          <w:i/>
          <w:iCs/>
        </w:rPr>
        <w:t>The Economic Journal</w:t>
      </w:r>
      <w:r w:rsidRPr="00E941B7">
        <w:t xml:space="preserve">, 125(589), pp. 2052–2076. </w:t>
      </w:r>
      <w:hyperlink r:id="rId10" w:tgtFrame="_new" w:history="1">
        <w:r w:rsidRPr="00E941B7">
          <w:rPr>
            <w:rStyle w:val="Hyperlink"/>
          </w:rPr>
          <w:t>https://doi.org/10.1111/ecoj.12166</w:t>
        </w:r>
      </w:hyperlink>
      <w:r w:rsidRPr="00E941B7">
        <w:t>.</w:t>
      </w:r>
    </w:p>
    <w:p w14:paraId="5FC1C866" w14:textId="77777777" w:rsidR="00E941B7" w:rsidRPr="00E941B7" w:rsidRDefault="00E941B7" w:rsidP="00E941B7">
      <w:pPr>
        <w:pStyle w:val="ReferenceEntry"/>
      </w:pPr>
      <w:r w:rsidRPr="00E941B7">
        <w:t xml:space="preserve">Pluut, H., Darouei, M. and Zeijen, M.E.L. (2024) ‘Why and when does multitasking impair flow and subjective performance? A daily diary study on the role of task appraisals and work engagement’, </w:t>
      </w:r>
      <w:r w:rsidRPr="00E941B7">
        <w:rPr>
          <w:i/>
          <w:iCs/>
        </w:rPr>
        <w:t>Frontiers in Psychology</w:t>
      </w:r>
      <w:r w:rsidRPr="00E941B7">
        <w:t xml:space="preserve">, 15, 1384453. </w:t>
      </w:r>
      <w:hyperlink r:id="rId11" w:tgtFrame="_new" w:history="1">
        <w:r w:rsidRPr="00E941B7">
          <w:rPr>
            <w:rStyle w:val="Hyperlink"/>
          </w:rPr>
          <w:t>https://doi.org/10.3389/fpsyg.2024.1384453</w:t>
        </w:r>
      </w:hyperlink>
      <w:r w:rsidRPr="00E941B7">
        <w:t>.</w:t>
      </w:r>
    </w:p>
    <w:p w14:paraId="2831D516" w14:textId="77777777" w:rsidR="00E941B7" w:rsidRPr="00E941B7" w:rsidRDefault="00E941B7" w:rsidP="00E941B7">
      <w:pPr>
        <w:pStyle w:val="ReferenceEntry"/>
      </w:pPr>
      <w:r w:rsidRPr="00E941B7">
        <w:t xml:space="preserve">Trentepohl, S., Waldeyer, J., Fleischer, J., Roelle, J., Leutner, D. and Wirth, J. (2022) ‘How did it get so late so soon? The effects of time management knowledge and practice on students’ time management skills and academic performance’, </w:t>
      </w:r>
      <w:r w:rsidRPr="00E941B7">
        <w:rPr>
          <w:i/>
          <w:iCs/>
        </w:rPr>
        <w:t>Sustainability</w:t>
      </w:r>
      <w:r w:rsidRPr="00E941B7">
        <w:t xml:space="preserve">, 14(9), 5097. </w:t>
      </w:r>
      <w:hyperlink r:id="rId12" w:tgtFrame="_new" w:history="1">
        <w:r w:rsidRPr="00E941B7">
          <w:rPr>
            <w:rStyle w:val="Hyperlink"/>
          </w:rPr>
          <w:t>https://doi.org/10.3390/su14095097</w:t>
        </w:r>
      </w:hyperlink>
      <w:r w:rsidRPr="00E941B7">
        <w:t>.</w:t>
      </w:r>
    </w:p>
    <w:p w14:paraId="1AC87347" w14:textId="77777777" w:rsidR="00E941B7" w:rsidRPr="00E941B7" w:rsidRDefault="00E941B7" w:rsidP="00E941B7">
      <w:pPr>
        <w:pStyle w:val="ReferenceEntry"/>
      </w:pPr>
      <w:r w:rsidRPr="00E941B7">
        <w:t xml:space="preserve">Wolters, C.A. and Brady, A.C. (2021) ‘College students’ time management: A self-regulated learning perspective’, </w:t>
      </w:r>
      <w:r w:rsidRPr="00E941B7">
        <w:rPr>
          <w:i/>
          <w:iCs/>
        </w:rPr>
        <w:t>Educational Psychology Review</w:t>
      </w:r>
      <w:r w:rsidRPr="00E941B7">
        <w:t xml:space="preserve">, 33(4), pp. 1319–1351. </w:t>
      </w:r>
      <w:hyperlink r:id="rId13" w:tgtFrame="_new" w:history="1">
        <w:r w:rsidRPr="00E941B7">
          <w:rPr>
            <w:rStyle w:val="Hyperlink"/>
          </w:rPr>
          <w:t>https://doi.org/10.1007/s10648-020-09519-z</w:t>
        </w:r>
      </w:hyperlink>
      <w:r w:rsidRPr="00E941B7">
        <w:t>.</w:t>
      </w:r>
    </w:p>
    <w:p w14:paraId="16FB2CCF" w14:textId="77777777" w:rsidR="00E941B7" w:rsidRPr="00E941B7" w:rsidRDefault="00E941B7" w:rsidP="00E941B7">
      <w:pPr>
        <w:pStyle w:val="ReferenceEntry"/>
      </w:pPr>
      <w:r w:rsidRPr="00E941B7">
        <w:t xml:space="preserve">Wolters, C.A., Brady, A.C. and Lee, H.J. (2025) ‘Time management and achievement motivation: A review of what we know and directions for where to go’, </w:t>
      </w:r>
      <w:r w:rsidRPr="00E941B7">
        <w:rPr>
          <w:i/>
          <w:iCs/>
        </w:rPr>
        <w:t>Educational Psychology Review</w:t>
      </w:r>
      <w:r w:rsidRPr="00E941B7">
        <w:t>, 37, 58. https://doi.org/10.1007/s10648-025-10032-4.</w:t>
      </w:r>
    </w:p>
    <w:p w14:paraId="3CF2B5A6" w14:textId="77777777" w:rsidR="00E941B7" w:rsidRPr="00E941B7" w:rsidRDefault="00E941B7" w:rsidP="00E941B7">
      <w:pPr>
        <w:pStyle w:val="ReferenceEntry"/>
      </w:pPr>
      <w:r w:rsidRPr="00E941B7">
        <w:t xml:space="preserve">World Health Organization and International Labour Organization (2021) ‘Long working hours increasing deaths from heart disease and stroke: WHO, ILO’, 17 May. Available at: </w:t>
      </w:r>
      <w:hyperlink r:id="rId14" w:tgtFrame="_new" w:history="1">
        <w:r w:rsidRPr="00E941B7">
          <w:rPr>
            <w:rStyle w:val="Hyperlink"/>
          </w:rPr>
          <w:t>https://www.who.int/news/item/17-05-2021-long-working-hours-increasing-deaths-from-heart-disease-and-stroke-who-ilo</w:t>
        </w:r>
      </w:hyperlink>
      <w:r w:rsidRPr="00E941B7">
        <w:t xml:space="preserve"> (Accessed: 8 April 2026).</w:t>
      </w:r>
    </w:p>
    <w:p w14:paraId="29206732" w14:textId="4511B408" w:rsidR="00D84994" w:rsidRDefault="00D84994" w:rsidP="00E941B7">
      <w:pPr>
        <w:pStyle w:val="ReferenceEntry"/>
      </w:pPr>
    </w:p>
    <w:sectPr w:rsidR="00D84994"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35870490">
    <w:abstractNumId w:val="8"/>
  </w:num>
  <w:num w:numId="2" w16cid:durableId="832910360">
    <w:abstractNumId w:val="6"/>
  </w:num>
  <w:num w:numId="3" w16cid:durableId="1137143894">
    <w:abstractNumId w:val="5"/>
  </w:num>
  <w:num w:numId="4" w16cid:durableId="1960916884">
    <w:abstractNumId w:val="4"/>
  </w:num>
  <w:num w:numId="5" w16cid:durableId="303657213">
    <w:abstractNumId w:val="7"/>
  </w:num>
  <w:num w:numId="6" w16cid:durableId="778640947">
    <w:abstractNumId w:val="3"/>
  </w:num>
  <w:num w:numId="7" w16cid:durableId="316569779">
    <w:abstractNumId w:val="2"/>
  </w:num>
  <w:num w:numId="8" w16cid:durableId="720710033">
    <w:abstractNumId w:val="1"/>
  </w:num>
  <w:num w:numId="9" w16cid:durableId="1488782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2883"/>
    <w:rsid w:val="00225384"/>
    <w:rsid w:val="00253219"/>
    <w:rsid w:val="0029639D"/>
    <w:rsid w:val="00326F90"/>
    <w:rsid w:val="004929A7"/>
    <w:rsid w:val="005A6C48"/>
    <w:rsid w:val="007D0838"/>
    <w:rsid w:val="00877268"/>
    <w:rsid w:val="008C6C6C"/>
    <w:rsid w:val="00AA1D8D"/>
    <w:rsid w:val="00B47730"/>
    <w:rsid w:val="00CB0664"/>
    <w:rsid w:val="00D066F0"/>
    <w:rsid w:val="00D84994"/>
    <w:rsid w:val="00E941B7"/>
    <w:rsid w:val="00F00DB7"/>
    <w:rsid w:val="00F52D5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264CEC"/>
  <w14:defaultImageDpi w14:val="300"/>
  <w15:docId w15:val="{82744EFB-F4EB-4338-A343-DF45D22E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6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ferenceEntry">
    <w:name w:val="Reference Entry"/>
    <w:pPr>
      <w:spacing w:after="60"/>
      <w:ind w:left="720" w:hanging="720"/>
    </w:pPr>
    <w:rPr>
      <w:rFonts w:ascii="Times New Roman" w:eastAsia="Times New Roman" w:hAnsi="Times New Roman"/>
      <w:sz w:val="24"/>
    </w:rPr>
  </w:style>
  <w:style w:type="character" w:styleId="Hyperlink">
    <w:name w:val="Hyperlink"/>
    <w:basedOn w:val="DefaultParagraphFont"/>
    <w:uiPriority w:val="99"/>
    <w:unhideWhenUsed/>
    <w:rsid w:val="00E941B7"/>
    <w:rPr>
      <w:color w:val="0000FF" w:themeColor="hyperlink"/>
      <w:u w:val="single"/>
    </w:rPr>
  </w:style>
  <w:style w:type="character" w:styleId="UnresolvedMention">
    <w:name w:val="Unresolved Mention"/>
    <w:basedOn w:val="DefaultParagraphFont"/>
    <w:uiPriority w:val="99"/>
    <w:semiHidden/>
    <w:unhideWhenUsed/>
    <w:rsid w:val="00E94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89/fpsyg.2024.1351625" TargetMode="External"/><Relationship Id="rId13" Type="http://schemas.openxmlformats.org/officeDocument/2006/relationships/hyperlink" Target="https://doi.org/10.1007/s10648-020-09519-z" TargetMode="External"/><Relationship Id="rId3" Type="http://schemas.openxmlformats.org/officeDocument/2006/relationships/styles" Target="styles.xml"/><Relationship Id="rId7" Type="http://schemas.openxmlformats.org/officeDocument/2006/relationships/hyperlink" Target="https://doi.org/10.1371/journal.pone.0272460" TargetMode="External"/><Relationship Id="rId12" Type="http://schemas.openxmlformats.org/officeDocument/2006/relationships/hyperlink" Target="https://doi.org/10.3390/su1409509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doi.org/10.1371/journal.pone.0245066" TargetMode="External"/><Relationship Id="rId11" Type="http://schemas.openxmlformats.org/officeDocument/2006/relationships/hyperlink" Target="https://doi.org/10.3389/fpsyg.2024.138445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111/ecoj.12166" TargetMode="External"/><Relationship Id="rId4" Type="http://schemas.openxmlformats.org/officeDocument/2006/relationships/settings" Target="settings.xml"/><Relationship Id="rId9" Type="http://schemas.openxmlformats.org/officeDocument/2006/relationships/hyperlink" Target="https://doi.org/10.1080/19345747.2023.2231440" TargetMode="External"/><Relationship Id="rId14" Type="http://schemas.openxmlformats.org/officeDocument/2006/relationships/hyperlink" Target="https://www.who.int/news/item/17-05-2021-long-working-hours-increasing-deaths-from-heart-disease-and-stroke-who-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1774</Words>
  <Characters>10118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EAP1 Assignment 2 Academic Essay</dc:title>
  <dc:subject>English For Academic Purposes 1</dc:subject>
  <dc:creator>[Student Name]</dc:creator>
  <cp:keywords/>
  <dc:description>Submission-ready academic essay</dc:description>
  <cp:lastModifiedBy>Dipesh</cp:lastModifiedBy>
  <cp:revision>20</cp:revision>
  <dcterms:created xsi:type="dcterms:W3CDTF">2013-12-23T23:15:00Z</dcterms:created>
  <dcterms:modified xsi:type="dcterms:W3CDTF">2026-04-09T04:59:00Z</dcterms:modified>
  <cp:category/>
</cp:coreProperties>
</file>