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04786" w14:textId="77777777" w:rsidR="00AB5D4D" w:rsidRDefault="00000000">
      <w:pPr>
        <w:spacing w:before="1800"/>
        <w:jc w:val="center"/>
        <w:rPr>
          <w:color w:val="000000" w:themeColor="text1"/>
        </w:rPr>
      </w:pPr>
      <w:r>
        <w:rPr>
          <w:rFonts w:eastAsia="Cambria"/>
          <w:b/>
          <w:color w:val="000000" w:themeColor="text1"/>
          <w:sz w:val="46"/>
        </w:rPr>
        <w:t>Kathmandu as a Destination Brand</w:t>
      </w:r>
    </w:p>
    <w:p w14:paraId="5BB4C3A2" w14:textId="77777777" w:rsidR="00AB5D4D" w:rsidRDefault="00000000">
      <w:pPr>
        <w:jc w:val="center"/>
        <w:rPr>
          <w:rFonts w:eastAsia="Cambria"/>
          <w:color w:val="000000" w:themeColor="text1"/>
          <w:sz w:val="30"/>
          <w:szCs w:val="30"/>
        </w:rPr>
      </w:pPr>
      <w:r>
        <w:rPr>
          <w:rFonts w:eastAsia="Cambria"/>
          <w:color w:val="000000" w:themeColor="text1"/>
          <w:sz w:val="30"/>
        </w:rPr>
        <w:t>A New Branding Strategy for Kathmandu, Nepal</w:t>
      </w:r>
    </w:p>
    <w:p w14:paraId="40C20388" w14:textId="77777777" w:rsidR="00AB5D4D" w:rsidRDefault="00AB5D4D">
      <w:pPr>
        <w:jc w:val="center"/>
        <w:rPr>
          <w:color w:val="000000" w:themeColor="text1"/>
        </w:rPr>
      </w:pPr>
    </w:p>
    <w:p w14:paraId="6E0E3E89" w14:textId="77777777" w:rsidR="00AB5D4D" w:rsidRDefault="00AB5D4D">
      <w:pPr>
        <w:jc w:val="center"/>
        <w:rPr>
          <w:color w:val="000000" w:themeColor="text1"/>
        </w:rPr>
      </w:pPr>
    </w:p>
    <w:p w14:paraId="33820E93" w14:textId="77777777" w:rsidR="00AB5D4D" w:rsidRDefault="00AB5D4D">
      <w:pPr>
        <w:jc w:val="center"/>
        <w:rPr>
          <w:color w:val="000000" w:themeColor="text1"/>
        </w:rPr>
      </w:pPr>
    </w:p>
    <w:p w14:paraId="1F75DA2C" w14:textId="77777777" w:rsidR="00AB5D4D" w:rsidRDefault="00AB5D4D">
      <w:pPr>
        <w:jc w:val="center"/>
        <w:rPr>
          <w:color w:val="000000" w:themeColor="text1"/>
        </w:rPr>
      </w:pPr>
    </w:p>
    <w:p w14:paraId="073F8961" w14:textId="77777777" w:rsidR="00AB5D4D" w:rsidRDefault="00AB5D4D">
      <w:pPr>
        <w:jc w:val="center"/>
        <w:rPr>
          <w:color w:val="000000" w:themeColor="text1"/>
        </w:rPr>
      </w:pPr>
    </w:p>
    <w:p w14:paraId="2B85F4FA" w14:textId="77777777" w:rsidR="00AB5D4D" w:rsidRDefault="00AB5D4D">
      <w:pPr>
        <w:jc w:val="center"/>
        <w:rPr>
          <w:color w:val="000000" w:themeColor="text1"/>
        </w:rPr>
      </w:pPr>
    </w:p>
    <w:p w14:paraId="4D13F123" w14:textId="77777777" w:rsidR="00AB5D4D" w:rsidRDefault="00AB5D4D">
      <w:pPr>
        <w:jc w:val="center"/>
        <w:rPr>
          <w:color w:val="000000" w:themeColor="text1"/>
        </w:rPr>
      </w:pPr>
    </w:p>
    <w:p w14:paraId="1116AF26" w14:textId="77777777" w:rsidR="00AB5D4D" w:rsidRDefault="00AB5D4D">
      <w:pPr>
        <w:jc w:val="center"/>
        <w:rPr>
          <w:color w:val="000000" w:themeColor="text1"/>
        </w:rPr>
      </w:pPr>
    </w:p>
    <w:p w14:paraId="2E49F9B5" w14:textId="77777777" w:rsidR="00AB5D4D" w:rsidRDefault="00AB5D4D">
      <w:pPr>
        <w:jc w:val="center"/>
        <w:rPr>
          <w:color w:val="000000" w:themeColor="text1"/>
        </w:rPr>
      </w:pPr>
    </w:p>
    <w:p w14:paraId="66FD515E" w14:textId="77777777" w:rsidR="00AB5D4D" w:rsidRDefault="00AB5D4D">
      <w:pPr>
        <w:jc w:val="center"/>
        <w:rPr>
          <w:color w:val="000000" w:themeColor="text1"/>
        </w:rPr>
      </w:pPr>
    </w:p>
    <w:p w14:paraId="1F278154" w14:textId="77777777" w:rsidR="00AB5D4D" w:rsidRDefault="00AB5D4D">
      <w:pPr>
        <w:jc w:val="center"/>
        <w:rPr>
          <w:color w:val="000000" w:themeColor="text1"/>
        </w:rPr>
      </w:pPr>
    </w:p>
    <w:p w14:paraId="499948DC" w14:textId="77777777" w:rsidR="00AB5D4D" w:rsidRDefault="00AB5D4D">
      <w:pPr>
        <w:jc w:val="center"/>
        <w:rPr>
          <w:color w:val="000000" w:themeColor="text1"/>
        </w:rPr>
      </w:pPr>
    </w:p>
    <w:p w14:paraId="188CF57E" w14:textId="77777777" w:rsidR="00AB5D4D" w:rsidRDefault="00AB5D4D">
      <w:pPr>
        <w:jc w:val="center"/>
        <w:rPr>
          <w:color w:val="000000" w:themeColor="text1"/>
        </w:rPr>
      </w:pPr>
    </w:p>
    <w:p w14:paraId="72B2A6E1" w14:textId="77777777" w:rsidR="00AB5D4D" w:rsidRDefault="00AB5D4D">
      <w:pPr>
        <w:jc w:val="center"/>
        <w:rPr>
          <w:color w:val="000000" w:themeColor="text1"/>
        </w:rPr>
      </w:pPr>
    </w:p>
    <w:p w14:paraId="4AB90A36" w14:textId="77777777" w:rsidR="00AB5D4D" w:rsidRDefault="00AB5D4D">
      <w:pPr>
        <w:jc w:val="center"/>
        <w:rPr>
          <w:color w:val="000000" w:themeColor="text1"/>
        </w:rPr>
      </w:pPr>
    </w:p>
    <w:p w14:paraId="37C998DA" w14:textId="77777777" w:rsidR="00AB5D4D" w:rsidRDefault="00AB5D4D">
      <w:pPr>
        <w:jc w:val="center"/>
        <w:rPr>
          <w:color w:val="000000" w:themeColor="text1"/>
        </w:rPr>
      </w:pPr>
    </w:p>
    <w:p w14:paraId="4BF9B7DD" w14:textId="77777777" w:rsidR="00AB5D4D" w:rsidRDefault="00AB5D4D">
      <w:pPr>
        <w:jc w:val="center"/>
        <w:rPr>
          <w:color w:val="000000" w:themeColor="text1"/>
        </w:rPr>
      </w:pPr>
    </w:p>
    <w:p w14:paraId="460F7CDD" w14:textId="77777777" w:rsidR="00AB5D4D" w:rsidRDefault="00AB5D4D">
      <w:pPr>
        <w:jc w:val="center"/>
        <w:rPr>
          <w:color w:val="000000" w:themeColor="text1"/>
        </w:rPr>
      </w:pPr>
    </w:p>
    <w:sdt>
      <w:sdtPr>
        <w:rPr>
          <w:rFonts w:eastAsia="Times New Roman" w:cs="Times New Roman"/>
          <w:b w:val="0"/>
          <w:bCs w:val="0"/>
          <w:color w:val="auto"/>
          <w:sz w:val="24"/>
          <w:szCs w:val="24"/>
        </w:rPr>
        <w:id w:val="1776589784"/>
        <w:docPartObj>
          <w:docPartGallery w:val="Table of Contents"/>
          <w:docPartUnique/>
        </w:docPartObj>
      </w:sdtPr>
      <w:sdtContent>
        <w:p w14:paraId="5B36137C" w14:textId="77777777" w:rsidR="00AB5D4D" w:rsidRDefault="00000000">
          <w:pPr>
            <w:pStyle w:val="TOCHeading"/>
          </w:pPr>
          <w:r>
            <w:t>Table of Contents</w:t>
          </w:r>
        </w:p>
        <w:p w14:paraId="2A4DFC7C" w14:textId="2E2E2C53" w:rsidR="007D5AC4" w:rsidRDefault="00000000">
          <w:pPr>
            <w:pStyle w:val="TOC1"/>
            <w:tabs>
              <w:tab w:val="right" w:leader="dot" w:pos="9350"/>
            </w:tabs>
            <w:rPr>
              <w:rFonts w:eastAsiaTheme="minorEastAsia" w:cstheme="minorBidi"/>
              <w:b w:val="0"/>
              <w:bCs w:val="0"/>
              <w:i w:val="0"/>
              <w:iCs w:val="0"/>
              <w:noProof/>
              <w:kern w:val="2"/>
              <w14:ligatures w14:val="standardContextual"/>
            </w:rPr>
          </w:pPr>
          <w:r>
            <w:rPr>
              <w:b w:val="0"/>
              <w:bCs w:val="0"/>
              <w:i w:val="0"/>
              <w:iCs w:val="0"/>
              <w:color w:val="000000" w:themeColor="text1"/>
            </w:rPr>
            <w:fldChar w:fldCharType="begin"/>
          </w:r>
          <w:r>
            <w:rPr>
              <w:i w:val="0"/>
              <w:iCs w:val="0"/>
              <w:color w:val="000000" w:themeColor="text1"/>
            </w:rPr>
            <w:instrText xml:space="preserve"> TOC \o "1-3" \h \z \u </w:instrText>
          </w:r>
          <w:r>
            <w:rPr>
              <w:b w:val="0"/>
              <w:bCs w:val="0"/>
              <w:i w:val="0"/>
              <w:iCs w:val="0"/>
              <w:color w:val="000000" w:themeColor="text1"/>
            </w:rPr>
            <w:fldChar w:fldCharType="separate"/>
          </w:r>
          <w:hyperlink w:anchor="_Toc226317123" w:history="1">
            <w:r w:rsidR="007D5AC4" w:rsidRPr="00D4262E">
              <w:rPr>
                <w:rStyle w:val="Hyperlink"/>
                <w:noProof/>
              </w:rPr>
              <w:t>1. Introduction</w:t>
            </w:r>
            <w:r w:rsidR="007D5AC4">
              <w:rPr>
                <w:noProof/>
                <w:webHidden/>
              </w:rPr>
              <w:tab/>
            </w:r>
            <w:r w:rsidR="007D5AC4">
              <w:rPr>
                <w:noProof/>
                <w:webHidden/>
              </w:rPr>
              <w:fldChar w:fldCharType="begin"/>
            </w:r>
            <w:r w:rsidR="007D5AC4">
              <w:rPr>
                <w:noProof/>
                <w:webHidden/>
              </w:rPr>
              <w:instrText xml:space="preserve"> PAGEREF _Toc226317123 \h </w:instrText>
            </w:r>
            <w:r w:rsidR="007D5AC4">
              <w:rPr>
                <w:noProof/>
                <w:webHidden/>
              </w:rPr>
            </w:r>
            <w:r w:rsidR="007D5AC4">
              <w:rPr>
                <w:noProof/>
                <w:webHidden/>
              </w:rPr>
              <w:fldChar w:fldCharType="separate"/>
            </w:r>
            <w:r w:rsidR="007D5AC4">
              <w:rPr>
                <w:noProof/>
                <w:webHidden/>
              </w:rPr>
              <w:t>5</w:t>
            </w:r>
            <w:r w:rsidR="007D5AC4">
              <w:rPr>
                <w:noProof/>
                <w:webHidden/>
              </w:rPr>
              <w:fldChar w:fldCharType="end"/>
            </w:r>
          </w:hyperlink>
        </w:p>
        <w:p w14:paraId="0CDBF678" w14:textId="5D125FB1" w:rsidR="007D5AC4" w:rsidRDefault="007D5AC4">
          <w:pPr>
            <w:pStyle w:val="TOC1"/>
            <w:tabs>
              <w:tab w:val="right" w:leader="dot" w:pos="9350"/>
            </w:tabs>
            <w:rPr>
              <w:rFonts w:eastAsiaTheme="minorEastAsia" w:cstheme="minorBidi"/>
              <w:b w:val="0"/>
              <w:bCs w:val="0"/>
              <w:i w:val="0"/>
              <w:iCs w:val="0"/>
              <w:noProof/>
              <w:kern w:val="2"/>
              <w14:ligatures w14:val="standardContextual"/>
            </w:rPr>
          </w:pPr>
          <w:hyperlink w:anchor="_Toc226317124" w:history="1">
            <w:r w:rsidRPr="00D4262E">
              <w:rPr>
                <w:rStyle w:val="Hyperlink"/>
                <w:noProof/>
              </w:rPr>
              <w:t>2. Theoretical Background</w:t>
            </w:r>
            <w:r>
              <w:rPr>
                <w:noProof/>
                <w:webHidden/>
              </w:rPr>
              <w:tab/>
            </w:r>
            <w:r>
              <w:rPr>
                <w:noProof/>
                <w:webHidden/>
              </w:rPr>
              <w:fldChar w:fldCharType="begin"/>
            </w:r>
            <w:r>
              <w:rPr>
                <w:noProof/>
                <w:webHidden/>
              </w:rPr>
              <w:instrText xml:space="preserve"> PAGEREF _Toc226317124 \h </w:instrText>
            </w:r>
            <w:r>
              <w:rPr>
                <w:noProof/>
                <w:webHidden/>
              </w:rPr>
            </w:r>
            <w:r>
              <w:rPr>
                <w:noProof/>
                <w:webHidden/>
              </w:rPr>
              <w:fldChar w:fldCharType="separate"/>
            </w:r>
            <w:r>
              <w:rPr>
                <w:noProof/>
                <w:webHidden/>
              </w:rPr>
              <w:t>5</w:t>
            </w:r>
            <w:r>
              <w:rPr>
                <w:noProof/>
                <w:webHidden/>
              </w:rPr>
              <w:fldChar w:fldCharType="end"/>
            </w:r>
          </w:hyperlink>
        </w:p>
        <w:p w14:paraId="6D8B0FC4" w14:textId="5615A367"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25" w:history="1">
            <w:r w:rsidRPr="00D4262E">
              <w:rPr>
                <w:rStyle w:val="Hyperlink"/>
                <w:noProof/>
              </w:rPr>
              <w:t>2.1 Concept of Brand and Destination Branding</w:t>
            </w:r>
            <w:r>
              <w:rPr>
                <w:noProof/>
                <w:webHidden/>
              </w:rPr>
              <w:tab/>
            </w:r>
            <w:r>
              <w:rPr>
                <w:noProof/>
                <w:webHidden/>
              </w:rPr>
              <w:fldChar w:fldCharType="begin"/>
            </w:r>
            <w:r>
              <w:rPr>
                <w:noProof/>
                <w:webHidden/>
              </w:rPr>
              <w:instrText xml:space="preserve"> PAGEREF _Toc226317125 \h </w:instrText>
            </w:r>
            <w:r>
              <w:rPr>
                <w:noProof/>
                <w:webHidden/>
              </w:rPr>
            </w:r>
            <w:r>
              <w:rPr>
                <w:noProof/>
                <w:webHidden/>
              </w:rPr>
              <w:fldChar w:fldCharType="separate"/>
            </w:r>
            <w:r>
              <w:rPr>
                <w:noProof/>
                <w:webHidden/>
              </w:rPr>
              <w:t>5</w:t>
            </w:r>
            <w:r>
              <w:rPr>
                <w:noProof/>
                <w:webHidden/>
              </w:rPr>
              <w:fldChar w:fldCharType="end"/>
            </w:r>
          </w:hyperlink>
        </w:p>
        <w:p w14:paraId="0AE8B88F" w14:textId="56CBDB86"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26" w:history="1">
            <w:r w:rsidRPr="00D4262E">
              <w:rPr>
                <w:rStyle w:val="Hyperlink"/>
                <w:noProof/>
              </w:rPr>
              <w:t>2.2 Integrated Branding Touchpoints</w:t>
            </w:r>
            <w:r>
              <w:rPr>
                <w:noProof/>
                <w:webHidden/>
              </w:rPr>
              <w:tab/>
            </w:r>
            <w:r>
              <w:rPr>
                <w:noProof/>
                <w:webHidden/>
              </w:rPr>
              <w:fldChar w:fldCharType="begin"/>
            </w:r>
            <w:r>
              <w:rPr>
                <w:noProof/>
                <w:webHidden/>
              </w:rPr>
              <w:instrText xml:space="preserve"> PAGEREF _Toc226317126 \h </w:instrText>
            </w:r>
            <w:r>
              <w:rPr>
                <w:noProof/>
                <w:webHidden/>
              </w:rPr>
            </w:r>
            <w:r>
              <w:rPr>
                <w:noProof/>
                <w:webHidden/>
              </w:rPr>
              <w:fldChar w:fldCharType="separate"/>
            </w:r>
            <w:r>
              <w:rPr>
                <w:noProof/>
                <w:webHidden/>
              </w:rPr>
              <w:t>5</w:t>
            </w:r>
            <w:r>
              <w:rPr>
                <w:noProof/>
                <w:webHidden/>
              </w:rPr>
              <w:fldChar w:fldCharType="end"/>
            </w:r>
          </w:hyperlink>
        </w:p>
        <w:p w14:paraId="1CFCFE39" w14:textId="66D295D9"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27" w:history="1">
            <w:r w:rsidRPr="00D4262E">
              <w:rPr>
                <w:rStyle w:val="Hyperlink"/>
                <w:noProof/>
              </w:rPr>
              <w:t>2.3 Aaker’s Brand Identity Model</w:t>
            </w:r>
            <w:r>
              <w:rPr>
                <w:noProof/>
                <w:webHidden/>
              </w:rPr>
              <w:tab/>
            </w:r>
            <w:r>
              <w:rPr>
                <w:noProof/>
                <w:webHidden/>
              </w:rPr>
              <w:fldChar w:fldCharType="begin"/>
            </w:r>
            <w:r>
              <w:rPr>
                <w:noProof/>
                <w:webHidden/>
              </w:rPr>
              <w:instrText xml:space="preserve"> PAGEREF _Toc226317127 \h </w:instrText>
            </w:r>
            <w:r>
              <w:rPr>
                <w:noProof/>
                <w:webHidden/>
              </w:rPr>
            </w:r>
            <w:r>
              <w:rPr>
                <w:noProof/>
                <w:webHidden/>
              </w:rPr>
              <w:fldChar w:fldCharType="separate"/>
            </w:r>
            <w:r>
              <w:rPr>
                <w:noProof/>
                <w:webHidden/>
              </w:rPr>
              <w:t>6</w:t>
            </w:r>
            <w:r>
              <w:rPr>
                <w:noProof/>
                <w:webHidden/>
              </w:rPr>
              <w:fldChar w:fldCharType="end"/>
            </w:r>
          </w:hyperlink>
        </w:p>
        <w:p w14:paraId="30B193FE" w14:textId="1571F536"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28" w:history="1">
            <w:r w:rsidRPr="00D4262E">
              <w:rPr>
                <w:rStyle w:val="Hyperlink"/>
                <w:noProof/>
              </w:rPr>
              <w:t>2.4 Keller’s Customer-Based Brand Equity Model</w:t>
            </w:r>
            <w:r>
              <w:rPr>
                <w:noProof/>
                <w:webHidden/>
              </w:rPr>
              <w:tab/>
            </w:r>
            <w:r>
              <w:rPr>
                <w:noProof/>
                <w:webHidden/>
              </w:rPr>
              <w:fldChar w:fldCharType="begin"/>
            </w:r>
            <w:r>
              <w:rPr>
                <w:noProof/>
                <w:webHidden/>
              </w:rPr>
              <w:instrText xml:space="preserve"> PAGEREF _Toc226317128 \h </w:instrText>
            </w:r>
            <w:r>
              <w:rPr>
                <w:noProof/>
                <w:webHidden/>
              </w:rPr>
            </w:r>
            <w:r>
              <w:rPr>
                <w:noProof/>
                <w:webHidden/>
              </w:rPr>
              <w:fldChar w:fldCharType="separate"/>
            </w:r>
            <w:r>
              <w:rPr>
                <w:noProof/>
                <w:webHidden/>
              </w:rPr>
              <w:t>6</w:t>
            </w:r>
            <w:r>
              <w:rPr>
                <w:noProof/>
                <w:webHidden/>
              </w:rPr>
              <w:fldChar w:fldCharType="end"/>
            </w:r>
          </w:hyperlink>
        </w:p>
        <w:p w14:paraId="27875576" w14:textId="4B5F8349"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29" w:history="1">
            <w:r w:rsidRPr="00D4262E">
              <w:rPr>
                <w:rStyle w:val="Hyperlink"/>
                <w:noProof/>
              </w:rPr>
              <w:t>2.5 Strategic Implications for Kathmandu</w:t>
            </w:r>
            <w:r>
              <w:rPr>
                <w:noProof/>
                <w:webHidden/>
              </w:rPr>
              <w:tab/>
            </w:r>
            <w:r>
              <w:rPr>
                <w:noProof/>
                <w:webHidden/>
              </w:rPr>
              <w:fldChar w:fldCharType="begin"/>
            </w:r>
            <w:r>
              <w:rPr>
                <w:noProof/>
                <w:webHidden/>
              </w:rPr>
              <w:instrText xml:space="preserve"> PAGEREF _Toc226317129 \h </w:instrText>
            </w:r>
            <w:r>
              <w:rPr>
                <w:noProof/>
                <w:webHidden/>
              </w:rPr>
            </w:r>
            <w:r>
              <w:rPr>
                <w:noProof/>
                <w:webHidden/>
              </w:rPr>
              <w:fldChar w:fldCharType="separate"/>
            </w:r>
            <w:r>
              <w:rPr>
                <w:noProof/>
                <w:webHidden/>
              </w:rPr>
              <w:t>6</w:t>
            </w:r>
            <w:r>
              <w:rPr>
                <w:noProof/>
                <w:webHidden/>
              </w:rPr>
              <w:fldChar w:fldCharType="end"/>
            </w:r>
          </w:hyperlink>
        </w:p>
        <w:p w14:paraId="0DE64FB6" w14:textId="6BCB7CEF" w:rsidR="007D5AC4" w:rsidRDefault="007D5AC4">
          <w:pPr>
            <w:pStyle w:val="TOC1"/>
            <w:tabs>
              <w:tab w:val="right" w:leader="dot" w:pos="9350"/>
            </w:tabs>
            <w:rPr>
              <w:rFonts w:eastAsiaTheme="minorEastAsia" w:cstheme="minorBidi"/>
              <w:b w:val="0"/>
              <w:bCs w:val="0"/>
              <w:i w:val="0"/>
              <w:iCs w:val="0"/>
              <w:noProof/>
              <w:kern w:val="2"/>
              <w14:ligatures w14:val="standardContextual"/>
            </w:rPr>
          </w:pPr>
          <w:hyperlink w:anchor="_Toc226317130" w:history="1">
            <w:r w:rsidRPr="00D4262E">
              <w:rPr>
                <w:rStyle w:val="Hyperlink"/>
                <w:noProof/>
              </w:rPr>
              <w:t>3. Evaluation of Current Branding Strategy</w:t>
            </w:r>
            <w:r>
              <w:rPr>
                <w:noProof/>
                <w:webHidden/>
              </w:rPr>
              <w:tab/>
            </w:r>
            <w:r>
              <w:rPr>
                <w:noProof/>
                <w:webHidden/>
              </w:rPr>
              <w:fldChar w:fldCharType="begin"/>
            </w:r>
            <w:r>
              <w:rPr>
                <w:noProof/>
                <w:webHidden/>
              </w:rPr>
              <w:instrText xml:space="preserve"> PAGEREF _Toc226317130 \h </w:instrText>
            </w:r>
            <w:r>
              <w:rPr>
                <w:noProof/>
                <w:webHidden/>
              </w:rPr>
            </w:r>
            <w:r>
              <w:rPr>
                <w:noProof/>
                <w:webHidden/>
              </w:rPr>
              <w:fldChar w:fldCharType="separate"/>
            </w:r>
            <w:r>
              <w:rPr>
                <w:noProof/>
                <w:webHidden/>
              </w:rPr>
              <w:t>6</w:t>
            </w:r>
            <w:r>
              <w:rPr>
                <w:noProof/>
                <w:webHidden/>
              </w:rPr>
              <w:fldChar w:fldCharType="end"/>
            </w:r>
          </w:hyperlink>
        </w:p>
        <w:p w14:paraId="578CA34D" w14:textId="18D8CD0E" w:rsidR="007D5AC4" w:rsidRDefault="007D5AC4">
          <w:pPr>
            <w:pStyle w:val="TOC1"/>
            <w:tabs>
              <w:tab w:val="right" w:leader="dot" w:pos="9350"/>
            </w:tabs>
            <w:rPr>
              <w:rFonts w:eastAsiaTheme="minorEastAsia" w:cstheme="minorBidi"/>
              <w:b w:val="0"/>
              <w:bCs w:val="0"/>
              <w:i w:val="0"/>
              <w:iCs w:val="0"/>
              <w:noProof/>
              <w:kern w:val="2"/>
              <w14:ligatures w14:val="standardContextual"/>
            </w:rPr>
          </w:pPr>
          <w:hyperlink w:anchor="_Toc226317131" w:history="1">
            <w:r w:rsidRPr="00D4262E">
              <w:rPr>
                <w:rStyle w:val="Hyperlink"/>
                <w:noProof/>
              </w:rPr>
              <w:t>4. New Branding Strategy</w:t>
            </w:r>
            <w:r>
              <w:rPr>
                <w:noProof/>
                <w:webHidden/>
              </w:rPr>
              <w:tab/>
            </w:r>
            <w:r>
              <w:rPr>
                <w:noProof/>
                <w:webHidden/>
              </w:rPr>
              <w:fldChar w:fldCharType="begin"/>
            </w:r>
            <w:r>
              <w:rPr>
                <w:noProof/>
                <w:webHidden/>
              </w:rPr>
              <w:instrText xml:space="preserve"> PAGEREF _Toc226317131 \h </w:instrText>
            </w:r>
            <w:r>
              <w:rPr>
                <w:noProof/>
                <w:webHidden/>
              </w:rPr>
            </w:r>
            <w:r>
              <w:rPr>
                <w:noProof/>
                <w:webHidden/>
              </w:rPr>
              <w:fldChar w:fldCharType="separate"/>
            </w:r>
            <w:r>
              <w:rPr>
                <w:noProof/>
                <w:webHidden/>
              </w:rPr>
              <w:t>10</w:t>
            </w:r>
            <w:r>
              <w:rPr>
                <w:noProof/>
                <w:webHidden/>
              </w:rPr>
              <w:fldChar w:fldCharType="end"/>
            </w:r>
          </w:hyperlink>
        </w:p>
        <w:p w14:paraId="4961A4ED" w14:textId="2975D34B"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32" w:history="1">
            <w:r w:rsidRPr="00D4262E">
              <w:rPr>
                <w:rStyle w:val="Hyperlink"/>
                <w:noProof/>
              </w:rPr>
              <w:t>4.1 New Brand Identity</w:t>
            </w:r>
            <w:r>
              <w:rPr>
                <w:noProof/>
                <w:webHidden/>
              </w:rPr>
              <w:tab/>
            </w:r>
            <w:r>
              <w:rPr>
                <w:noProof/>
                <w:webHidden/>
              </w:rPr>
              <w:fldChar w:fldCharType="begin"/>
            </w:r>
            <w:r>
              <w:rPr>
                <w:noProof/>
                <w:webHidden/>
              </w:rPr>
              <w:instrText xml:space="preserve"> PAGEREF _Toc226317132 \h </w:instrText>
            </w:r>
            <w:r>
              <w:rPr>
                <w:noProof/>
                <w:webHidden/>
              </w:rPr>
            </w:r>
            <w:r>
              <w:rPr>
                <w:noProof/>
                <w:webHidden/>
              </w:rPr>
              <w:fldChar w:fldCharType="separate"/>
            </w:r>
            <w:r>
              <w:rPr>
                <w:noProof/>
                <w:webHidden/>
              </w:rPr>
              <w:t>10</w:t>
            </w:r>
            <w:r>
              <w:rPr>
                <w:noProof/>
                <w:webHidden/>
              </w:rPr>
              <w:fldChar w:fldCharType="end"/>
            </w:r>
          </w:hyperlink>
        </w:p>
        <w:p w14:paraId="4200FDC7" w14:textId="79B88F5F"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33" w:history="1">
            <w:r w:rsidRPr="00D4262E">
              <w:rPr>
                <w:rStyle w:val="Hyperlink"/>
                <w:noProof/>
              </w:rPr>
              <w:t>4.2 Target Markets</w:t>
            </w:r>
            <w:r>
              <w:rPr>
                <w:noProof/>
                <w:webHidden/>
              </w:rPr>
              <w:tab/>
            </w:r>
            <w:r>
              <w:rPr>
                <w:noProof/>
                <w:webHidden/>
              </w:rPr>
              <w:fldChar w:fldCharType="begin"/>
            </w:r>
            <w:r>
              <w:rPr>
                <w:noProof/>
                <w:webHidden/>
              </w:rPr>
              <w:instrText xml:space="preserve"> PAGEREF _Toc226317133 \h </w:instrText>
            </w:r>
            <w:r>
              <w:rPr>
                <w:noProof/>
                <w:webHidden/>
              </w:rPr>
            </w:r>
            <w:r>
              <w:rPr>
                <w:noProof/>
                <w:webHidden/>
              </w:rPr>
              <w:fldChar w:fldCharType="separate"/>
            </w:r>
            <w:r>
              <w:rPr>
                <w:noProof/>
                <w:webHidden/>
              </w:rPr>
              <w:t>10</w:t>
            </w:r>
            <w:r>
              <w:rPr>
                <w:noProof/>
                <w:webHidden/>
              </w:rPr>
              <w:fldChar w:fldCharType="end"/>
            </w:r>
          </w:hyperlink>
        </w:p>
        <w:p w14:paraId="3B14816D" w14:textId="05253D93"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34" w:history="1">
            <w:r w:rsidRPr="00D4262E">
              <w:rPr>
                <w:rStyle w:val="Hyperlink"/>
                <w:noProof/>
              </w:rPr>
              <w:t>4.3 Logo, Slogan and Visual Identity</w:t>
            </w:r>
            <w:r>
              <w:rPr>
                <w:noProof/>
                <w:webHidden/>
              </w:rPr>
              <w:tab/>
            </w:r>
            <w:r>
              <w:rPr>
                <w:noProof/>
                <w:webHidden/>
              </w:rPr>
              <w:fldChar w:fldCharType="begin"/>
            </w:r>
            <w:r>
              <w:rPr>
                <w:noProof/>
                <w:webHidden/>
              </w:rPr>
              <w:instrText xml:space="preserve"> PAGEREF _Toc226317134 \h </w:instrText>
            </w:r>
            <w:r>
              <w:rPr>
                <w:noProof/>
                <w:webHidden/>
              </w:rPr>
            </w:r>
            <w:r>
              <w:rPr>
                <w:noProof/>
                <w:webHidden/>
              </w:rPr>
              <w:fldChar w:fldCharType="separate"/>
            </w:r>
            <w:r>
              <w:rPr>
                <w:noProof/>
                <w:webHidden/>
              </w:rPr>
              <w:t>11</w:t>
            </w:r>
            <w:r>
              <w:rPr>
                <w:noProof/>
                <w:webHidden/>
              </w:rPr>
              <w:fldChar w:fldCharType="end"/>
            </w:r>
          </w:hyperlink>
        </w:p>
        <w:p w14:paraId="1CB60D0A" w14:textId="28C52AE3"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35" w:history="1">
            <w:r w:rsidRPr="00D4262E">
              <w:rPr>
                <w:rStyle w:val="Hyperlink"/>
                <w:noProof/>
              </w:rPr>
              <w:t>4.4 Marketing Material Examples</w:t>
            </w:r>
            <w:r>
              <w:rPr>
                <w:noProof/>
                <w:webHidden/>
              </w:rPr>
              <w:tab/>
            </w:r>
            <w:r>
              <w:rPr>
                <w:noProof/>
                <w:webHidden/>
              </w:rPr>
              <w:fldChar w:fldCharType="begin"/>
            </w:r>
            <w:r>
              <w:rPr>
                <w:noProof/>
                <w:webHidden/>
              </w:rPr>
              <w:instrText xml:space="preserve"> PAGEREF _Toc226317135 \h </w:instrText>
            </w:r>
            <w:r>
              <w:rPr>
                <w:noProof/>
                <w:webHidden/>
              </w:rPr>
            </w:r>
            <w:r>
              <w:rPr>
                <w:noProof/>
                <w:webHidden/>
              </w:rPr>
              <w:fldChar w:fldCharType="separate"/>
            </w:r>
            <w:r>
              <w:rPr>
                <w:noProof/>
                <w:webHidden/>
              </w:rPr>
              <w:t>12</w:t>
            </w:r>
            <w:r>
              <w:rPr>
                <w:noProof/>
                <w:webHidden/>
              </w:rPr>
              <w:fldChar w:fldCharType="end"/>
            </w:r>
          </w:hyperlink>
        </w:p>
        <w:p w14:paraId="0F1EF554" w14:textId="571A2212"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36" w:history="1">
            <w:r w:rsidRPr="00D4262E">
              <w:rPr>
                <w:rStyle w:val="Hyperlink"/>
                <w:noProof/>
              </w:rPr>
              <w:t>4.5 Branding Communication Strategy</w:t>
            </w:r>
            <w:r>
              <w:rPr>
                <w:noProof/>
                <w:webHidden/>
              </w:rPr>
              <w:tab/>
            </w:r>
            <w:r>
              <w:rPr>
                <w:noProof/>
                <w:webHidden/>
              </w:rPr>
              <w:fldChar w:fldCharType="begin"/>
            </w:r>
            <w:r>
              <w:rPr>
                <w:noProof/>
                <w:webHidden/>
              </w:rPr>
              <w:instrText xml:space="preserve"> PAGEREF _Toc226317136 \h </w:instrText>
            </w:r>
            <w:r>
              <w:rPr>
                <w:noProof/>
                <w:webHidden/>
              </w:rPr>
            </w:r>
            <w:r>
              <w:rPr>
                <w:noProof/>
                <w:webHidden/>
              </w:rPr>
              <w:fldChar w:fldCharType="separate"/>
            </w:r>
            <w:r>
              <w:rPr>
                <w:noProof/>
                <w:webHidden/>
              </w:rPr>
              <w:t>13</w:t>
            </w:r>
            <w:r>
              <w:rPr>
                <w:noProof/>
                <w:webHidden/>
              </w:rPr>
              <w:fldChar w:fldCharType="end"/>
            </w:r>
          </w:hyperlink>
        </w:p>
        <w:p w14:paraId="31B64FF0" w14:textId="4DBE7B10"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37" w:history="1">
            <w:r w:rsidRPr="00D4262E">
              <w:rPr>
                <w:rStyle w:val="Hyperlink"/>
                <w:noProof/>
              </w:rPr>
              <w:t>4.6 Implementation Plan</w:t>
            </w:r>
            <w:r>
              <w:rPr>
                <w:noProof/>
                <w:webHidden/>
              </w:rPr>
              <w:tab/>
            </w:r>
            <w:r>
              <w:rPr>
                <w:noProof/>
                <w:webHidden/>
              </w:rPr>
              <w:fldChar w:fldCharType="begin"/>
            </w:r>
            <w:r>
              <w:rPr>
                <w:noProof/>
                <w:webHidden/>
              </w:rPr>
              <w:instrText xml:space="preserve"> PAGEREF _Toc226317137 \h </w:instrText>
            </w:r>
            <w:r>
              <w:rPr>
                <w:noProof/>
                <w:webHidden/>
              </w:rPr>
            </w:r>
            <w:r>
              <w:rPr>
                <w:noProof/>
                <w:webHidden/>
              </w:rPr>
              <w:fldChar w:fldCharType="separate"/>
            </w:r>
            <w:r>
              <w:rPr>
                <w:noProof/>
                <w:webHidden/>
              </w:rPr>
              <w:t>14</w:t>
            </w:r>
            <w:r>
              <w:rPr>
                <w:noProof/>
                <w:webHidden/>
              </w:rPr>
              <w:fldChar w:fldCharType="end"/>
            </w:r>
          </w:hyperlink>
        </w:p>
        <w:p w14:paraId="3A257B69" w14:textId="2430854A" w:rsidR="007D5AC4" w:rsidRDefault="007D5AC4">
          <w:pPr>
            <w:pStyle w:val="TOC1"/>
            <w:tabs>
              <w:tab w:val="right" w:leader="dot" w:pos="9350"/>
            </w:tabs>
            <w:rPr>
              <w:rFonts w:eastAsiaTheme="minorEastAsia" w:cstheme="minorBidi"/>
              <w:b w:val="0"/>
              <w:bCs w:val="0"/>
              <w:i w:val="0"/>
              <w:iCs w:val="0"/>
              <w:noProof/>
              <w:kern w:val="2"/>
              <w14:ligatures w14:val="standardContextual"/>
            </w:rPr>
          </w:pPr>
          <w:hyperlink w:anchor="_Toc226317138" w:history="1">
            <w:r w:rsidRPr="00D4262E">
              <w:rPr>
                <w:rStyle w:val="Hyperlink"/>
                <w:noProof/>
              </w:rPr>
              <w:t>5. Conclusion</w:t>
            </w:r>
            <w:r>
              <w:rPr>
                <w:noProof/>
                <w:webHidden/>
              </w:rPr>
              <w:tab/>
            </w:r>
            <w:r>
              <w:rPr>
                <w:noProof/>
                <w:webHidden/>
              </w:rPr>
              <w:fldChar w:fldCharType="begin"/>
            </w:r>
            <w:r>
              <w:rPr>
                <w:noProof/>
                <w:webHidden/>
              </w:rPr>
              <w:instrText xml:space="preserve"> PAGEREF _Toc226317138 \h </w:instrText>
            </w:r>
            <w:r>
              <w:rPr>
                <w:noProof/>
                <w:webHidden/>
              </w:rPr>
            </w:r>
            <w:r>
              <w:rPr>
                <w:noProof/>
                <w:webHidden/>
              </w:rPr>
              <w:fldChar w:fldCharType="separate"/>
            </w:r>
            <w:r>
              <w:rPr>
                <w:noProof/>
                <w:webHidden/>
              </w:rPr>
              <w:t>15</w:t>
            </w:r>
            <w:r>
              <w:rPr>
                <w:noProof/>
                <w:webHidden/>
              </w:rPr>
              <w:fldChar w:fldCharType="end"/>
            </w:r>
          </w:hyperlink>
        </w:p>
        <w:p w14:paraId="4AFC4116" w14:textId="74B64B0D" w:rsidR="007D5AC4" w:rsidRDefault="007D5AC4">
          <w:pPr>
            <w:pStyle w:val="TOC1"/>
            <w:tabs>
              <w:tab w:val="right" w:leader="dot" w:pos="9350"/>
            </w:tabs>
            <w:rPr>
              <w:rFonts w:eastAsiaTheme="minorEastAsia" w:cstheme="minorBidi"/>
              <w:b w:val="0"/>
              <w:bCs w:val="0"/>
              <w:i w:val="0"/>
              <w:iCs w:val="0"/>
              <w:noProof/>
              <w:kern w:val="2"/>
              <w14:ligatures w14:val="standardContextual"/>
            </w:rPr>
          </w:pPr>
          <w:hyperlink w:anchor="_Toc226317139" w:history="1">
            <w:r w:rsidRPr="00D4262E">
              <w:rPr>
                <w:rStyle w:val="Hyperlink"/>
                <w:noProof/>
              </w:rPr>
              <w:t>References</w:t>
            </w:r>
            <w:r>
              <w:rPr>
                <w:noProof/>
                <w:webHidden/>
              </w:rPr>
              <w:tab/>
            </w:r>
            <w:r>
              <w:rPr>
                <w:noProof/>
                <w:webHidden/>
              </w:rPr>
              <w:fldChar w:fldCharType="begin"/>
            </w:r>
            <w:r>
              <w:rPr>
                <w:noProof/>
                <w:webHidden/>
              </w:rPr>
              <w:instrText xml:space="preserve"> PAGEREF _Toc226317139 \h </w:instrText>
            </w:r>
            <w:r>
              <w:rPr>
                <w:noProof/>
                <w:webHidden/>
              </w:rPr>
            </w:r>
            <w:r>
              <w:rPr>
                <w:noProof/>
                <w:webHidden/>
              </w:rPr>
              <w:fldChar w:fldCharType="separate"/>
            </w:r>
            <w:r>
              <w:rPr>
                <w:noProof/>
                <w:webHidden/>
              </w:rPr>
              <w:t>16</w:t>
            </w:r>
            <w:r>
              <w:rPr>
                <w:noProof/>
                <w:webHidden/>
              </w:rPr>
              <w:fldChar w:fldCharType="end"/>
            </w:r>
          </w:hyperlink>
        </w:p>
        <w:p w14:paraId="4A59CFF1" w14:textId="564094E0" w:rsidR="007D5AC4" w:rsidRDefault="007D5AC4">
          <w:pPr>
            <w:pStyle w:val="TOC1"/>
            <w:tabs>
              <w:tab w:val="right" w:leader="dot" w:pos="9350"/>
            </w:tabs>
            <w:rPr>
              <w:rFonts w:eastAsiaTheme="minorEastAsia" w:cstheme="minorBidi"/>
              <w:b w:val="0"/>
              <w:bCs w:val="0"/>
              <w:i w:val="0"/>
              <w:iCs w:val="0"/>
              <w:noProof/>
              <w:kern w:val="2"/>
              <w14:ligatures w14:val="standardContextual"/>
            </w:rPr>
          </w:pPr>
          <w:hyperlink w:anchor="_Toc226317140" w:history="1">
            <w:r w:rsidRPr="00D4262E">
              <w:rPr>
                <w:rStyle w:val="Hyperlink"/>
                <w:noProof/>
              </w:rPr>
              <w:t>Appendices</w:t>
            </w:r>
            <w:r>
              <w:rPr>
                <w:noProof/>
                <w:webHidden/>
              </w:rPr>
              <w:tab/>
            </w:r>
            <w:r>
              <w:rPr>
                <w:noProof/>
                <w:webHidden/>
              </w:rPr>
              <w:fldChar w:fldCharType="begin"/>
            </w:r>
            <w:r>
              <w:rPr>
                <w:noProof/>
                <w:webHidden/>
              </w:rPr>
              <w:instrText xml:space="preserve"> PAGEREF _Toc226317140 \h </w:instrText>
            </w:r>
            <w:r>
              <w:rPr>
                <w:noProof/>
                <w:webHidden/>
              </w:rPr>
            </w:r>
            <w:r>
              <w:rPr>
                <w:noProof/>
                <w:webHidden/>
              </w:rPr>
              <w:fldChar w:fldCharType="separate"/>
            </w:r>
            <w:r>
              <w:rPr>
                <w:noProof/>
                <w:webHidden/>
              </w:rPr>
              <w:t>18</w:t>
            </w:r>
            <w:r>
              <w:rPr>
                <w:noProof/>
                <w:webHidden/>
              </w:rPr>
              <w:fldChar w:fldCharType="end"/>
            </w:r>
          </w:hyperlink>
        </w:p>
        <w:p w14:paraId="728B406A" w14:textId="34109D05"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41" w:history="1">
            <w:r w:rsidRPr="00D4262E">
              <w:rPr>
                <w:rStyle w:val="Hyperlink"/>
                <w:noProof/>
              </w:rPr>
              <w:t>Appendix A: Current branding evidence</w:t>
            </w:r>
            <w:r>
              <w:rPr>
                <w:noProof/>
                <w:webHidden/>
              </w:rPr>
              <w:tab/>
            </w:r>
            <w:r>
              <w:rPr>
                <w:noProof/>
                <w:webHidden/>
              </w:rPr>
              <w:fldChar w:fldCharType="begin"/>
            </w:r>
            <w:r>
              <w:rPr>
                <w:noProof/>
                <w:webHidden/>
              </w:rPr>
              <w:instrText xml:space="preserve"> PAGEREF _Toc226317141 \h </w:instrText>
            </w:r>
            <w:r>
              <w:rPr>
                <w:noProof/>
                <w:webHidden/>
              </w:rPr>
            </w:r>
            <w:r>
              <w:rPr>
                <w:noProof/>
                <w:webHidden/>
              </w:rPr>
              <w:fldChar w:fldCharType="separate"/>
            </w:r>
            <w:r>
              <w:rPr>
                <w:noProof/>
                <w:webHidden/>
              </w:rPr>
              <w:t>18</w:t>
            </w:r>
            <w:r>
              <w:rPr>
                <w:noProof/>
                <w:webHidden/>
              </w:rPr>
              <w:fldChar w:fldCharType="end"/>
            </w:r>
          </w:hyperlink>
        </w:p>
        <w:p w14:paraId="633329FA" w14:textId="3A314AAE"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42" w:history="1">
            <w:r w:rsidRPr="00D4262E">
              <w:rPr>
                <w:rStyle w:val="Hyperlink"/>
                <w:noProof/>
              </w:rPr>
              <w:t>Appendix B: SWOT analysis table</w:t>
            </w:r>
            <w:r>
              <w:rPr>
                <w:noProof/>
                <w:webHidden/>
              </w:rPr>
              <w:tab/>
            </w:r>
            <w:r>
              <w:rPr>
                <w:noProof/>
                <w:webHidden/>
              </w:rPr>
              <w:fldChar w:fldCharType="begin"/>
            </w:r>
            <w:r>
              <w:rPr>
                <w:noProof/>
                <w:webHidden/>
              </w:rPr>
              <w:instrText xml:space="preserve"> PAGEREF _Toc226317142 \h </w:instrText>
            </w:r>
            <w:r>
              <w:rPr>
                <w:noProof/>
                <w:webHidden/>
              </w:rPr>
            </w:r>
            <w:r>
              <w:rPr>
                <w:noProof/>
                <w:webHidden/>
              </w:rPr>
              <w:fldChar w:fldCharType="separate"/>
            </w:r>
            <w:r>
              <w:rPr>
                <w:noProof/>
                <w:webHidden/>
              </w:rPr>
              <w:t>20</w:t>
            </w:r>
            <w:r>
              <w:rPr>
                <w:noProof/>
                <w:webHidden/>
              </w:rPr>
              <w:fldChar w:fldCharType="end"/>
            </w:r>
          </w:hyperlink>
        </w:p>
        <w:p w14:paraId="3CDE453F" w14:textId="0942FC92"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43" w:history="1">
            <w:r w:rsidRPr="00D4262E">
              <w:rPr>
                <w:rStyle w:val="Hyperlink"/>
                <w:noProof/>
              </w:rPr>
              <w:t>Appendix C: PESTLE analysis table</w:t>
            </w:r>
            <w:r>
              <w:rPr>
                <w:noProof/>
                <w:webHidden/>
              </w:rPr>
              <w:tab/>
            </w:r>
            <w:r>
              <w:rPr>
                <w:noProof/>
                <w:webHidden/>
              </w:rPr>
              <w:fldChar w:fldCharType="begin"/>
            </w:r>
            <w:r>
              <w:rPr>
                <w:noProof/>
                <w:webHidden/>
              </w:rPr>
              <w:instrText xml:space="preserve"> PAGEREF _Toc226317143 \h </w:instrText>
            </w:r>
            <w:r>
              <w:rPr>
                <w:noProof/>
                <w:webHidden/>
              </w:rPr>
            </w:r>
            <w:r>
              <w:rPr>
                <w:noProof/>
                <w:webHidden/>
              </w:rPr>
              <w:fldChar w:fldCharType="separate"/>
            </w:r>
            <w:r>
              <w:rPr>
                <w:noProof/>
                <w:webHidden/>
              </w:rPr>
              <w:t>21</w:t>
            </w:r>
            <w:r>
              <w:rPr>
                <w:noProof/>
                <w:webHidden/>
              </w:rPr>
              <w:fldChar w:fldCharType="end"/>
            </w:r>
          </w:hyperlink>
        </w:p>
        <w:p w14:paraId="36134B2B" w14:textId="57EFE6BE"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44" w:history="1">
            <w:r w:rsidRPr="00D4262E">
              <w:rPr>
                <w:rStyle w:val="Hyperlink"/>
                <w:noProof/>
              </w:rPr>
              <w:t>Appendix D: Competitor comparison table</w:t>
            </w:r>
            <w:r>
              <w:rPr>
                <w:noProof/>
                <w:webHidden/>
              </w:rPr>
              <w:tab/>
            </w:r>
            <w:r>
              <w:rPr>
                <w:noProof/>
                <w:webHidden/>
              </w:rPr>
              <w:fldChar w:fldCharType="begin"/>
            </w:r>
            <w:r>
              <w:rPr>
                <w:noProof/>
                <w:webHidden/>
              </w:rPr>
              <w:instrText xml:space="preserve"> PAGEREF _Toc226317144 \h </w:instrText>
            </w:r>
            <w:r>
              <w:rPr>
                <w:noProof/>
                <w:webHidden/>
              </w:rPr>
            </w:r>
            <w:r>
              <w:rPr>
                <w:noProof/>
                <w:webHidden/>
              </w:rPr>
              <w:fldChar w:fldCharType="separate"/>
            </w:r>
            <w:r>
              <w:rPr>
                <w:noProof/>
                <w:webHidden/>
              </w:rPr>
              <w:t>23</w:t>
            </w:r>
            <w:r>
              <w:rPr>
                <w:noProof/>
                <w:webHidden/>
              </w:rPr>
              <w:fldChar w:fldCharType="end"/>
            </w:r>
          </w:hyperlink>
        </w:p>
        <w:p w14:paraId="1D377CD3" w14:textId="5F46BBC8"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45" w:history="1">
            <w:r w:rsidRPr="00D4262E">
              <w:rPr>
                <w:rStyle w:val="Hyperlink"/>
                <w:noProof/>
              </w:rPr>
              <w:t>Appendix E: Target market segmentation table</w:t>
            </w:r>
            <w:r>
              <w:rPr>
                <w:noProof/>
                <w:webHidden/>
              </w:rPr>
              <w:tab/>
            </w:r>
            <w:r>
              <w:rPr>
                <w:noProof/>
                <w:webHidden/>
              </w:rPr>
              <w:fldChar w:fldCharType="begin"/>
            </w:r>
            <w:r>
              <w:rPr>
                <w:noProof/>
                <w:webHidden/>
              </w:rPr>
              <w:instrText xml:space="preserve"> PAGEREF _Toc226317145 \h </w:instrText>
            </w:r>
            <w:r>
              <w:rPr>
                <w:noProof/>
                <w:webHidden/>
              </w:rPr>
            </w:r>
            <w:r>
              <w:rPr>
                <w:noProof/>
                <w:webHidden/>
              </w:rPr>
              <w:fldChar w:fldCharType="separate"/>
            </w:r>
            <w:r>
              <w:rPr>
                <w:noProof/>
                <w:webHidden/>
              </w:rPr>
              <w:t>23</w:t>
            </w:r>
            <w:r>
              <w:rPr>
                <w:noProof/>
                <w:webHidden/>
              </w:rPr>
              <w:fldChar w:fldCharType="end"/>
            </w:r>
          </w:hyperlink>
        </w:p>
        <w:p w14:paraId="74BC7A13" w14:textId="61C5278C"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46" w:history="1">
            <w:r w:rsidRPr="00D4262E">
              <w:rPr>
                <w:rStyle w:val="Hyperlink"/>
                <w:noProof/>
              </w:rPr>
              <w:t>Appendix F: Proposed logo and visual identity notes</w:t>
            </w:r>
            <w:r>
              <w:rPr>
                <w:noProof/>
                <w:webHidden/>
              </w:rPr>
              <w:tab/>
            </w:r>
            <w:r>
              <w:rPr>
                <w:noProof/>
                <w:webHidden/>
              </w:rPr>
              <w:fldChar w:fldCharType="begin"/>
            </w:r>
            <w:r>
              <w:rPr>
                <w:noProof/>
                <w:webHidden/>
              </w:rPr>
              <w:instrText xml:space="preserve"> PAGEREF _Toc226317146 \h </w:instrText>
            </w:r>
            <w:r>
              <w:rPr>
                <w:noProof/>
                <w:webHidden/>
              </w:rPr>
            </w:r>
            <w:r>
              <w:rPr>
                <w:noProof/>
                <w:webHidden/>
              </w:rPr>
              <w:fldChar w:fldCharType="separate"/>
            </w:r>
            <w:r>
              <w:rPr>
                <w:noProof/>
                <w:webHidden/>
              </w:rPr>
              <w:t>25</w:t>
            </w:r>
            <w:r>
              <w:rPr>
                <w:noProof/>
                <w:webHidden/>
              </w:rPr>
              <w:fldChar w:fldCharType="end"/>
            </w:r>
          </w:hyperlink>
        </w:p>
        <w:p w14:paraId="7DA4196B" w14:textId="684C3301"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47" w:history="1">
            <w:r w:rsidRPr="00D4262E">
              <w:rPr>
                <w:rStyle w:val="Hyperlink"/>
                <w:noProof/>
              </w:rPr>
              <w:t>Appendix G: Marketing mock-up examples</w:t>
            </w:r>
            <w:r>
              <w:rPr>
                <w:noProof/>
                <w:webHidden/>
              </w:rPr>
              <w:tab/>
            </w:r>
            <w:r>
              <w:rPr>
                <w:noProof/>
                <w:webHidden/>
              </w:rPr>
              <w:fldChar w:fldCharType="begin"/>
            </w:r>
            <w:r>
              <w:rPr>
                <w:noProof/>
                <w:webHidden/>
              </w:rPr>
              <w:instrText xml:space="preserve"> PAGEREF _Toc226317147 \h </w:instrText>
            </w:r>
            <w:r>
              <w:rPr>
                <w:noProof/>
                <w:webHidden/>
              </w:rPr>
            </w:r>
            <w:r>
              <w:rPr>
                <w:noProof/>
                <w:webHidden/>
              </w:rPr>
              <w:fldChar w:fldCharType="separate"/>
            </w:r>
            <w:r>
              <w:rPr>
                <w:noProof/>
                <w:webHidden/>
              </w:rPr>
              <w:t>27</w:t>
            </w:r>
            <w:r>
              <w:rPr>
                <w:noProof/>
                <w:webHidden/>
              </w:rPr>
              <w:fldChar w:fldCharType="end"/>
            </w:r>
          </w:hyperlink>
        </w:p>
        <w:p w14:paraId="1B701B14" w14:textId="13E3328B"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48" w:history="1">
            <w:r w:rsidRPr="00D4262E">
              <w:rPr>
                <w:rStyle w:val="Hyperlink"/>
                <w:noProof/>
              </w:rPr>
              <w:t>Appendix H: Implementation plan table</w:t>
            </w:r>
            <w:r>
              <w:rPr>
                <w:noProof/>
                <w:webHidden/>
              </w:rPr>
              <w:tab/>
            </w:r>
            <w:r>
              <w:rPr>
                <w:noProof/>
                <w:webHidden/>
              </w:rPr>
              <w:fldChar w:fldCharType="begin"/>
            </w:r>
            <w:r>
              <w:rPr>
                <w:noProof/>
                <w:webHidden/>
              </w:rPr>
              <w:instrText xml:space="preserve"> PAGEREF _Toc226317148 \h </w:instrText>
            </w:r>
            <w:r>
              <w:rPr>
                <w:noProof/>
                <w:webHidden/>
              </w:rPr>
            </w:r>
            <w:r>
              <w:rPr>
                <w:noProof/>
                <w:webHidden/>
              </w:rPr>
              <w:fldChar w:fldCharType="separate"/>
            </w:r>
            <w:r>
              <w:rPr>
                <w:noProof/>
                <w:webHidden/>
              </w:rPr>
              <w:t>28</w:t>
            </w:r>
            <w:r>
              <w:rPr>
                <w:noProof/>
                <w:webHidden/>
              </w:rPr>
              <w:fldChar w:fldCharType="end"/>
            </w:r>
          </w:hyperlink>
        </w:p>
        <w:p w14:paraId="36CB95D3" w14:textId="1765F2C1" w:rsidR="007D5AC4" w:rsidRP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49" w:history="1">
            <w:r w:rsidRPr="007D5AC4">
              <w:rPr>
                <w:rStyle w:val="Hyperlink"/>
                <w:noProof/>
              </w:rPr>
              <w:t>Appendix I: Nine Thematic Dimensions Assessment</w:t>
            </w:r>
            <w:r w:rsidRPr="007D5AC4">
              <w:rPr>
                <w:noProof/>
                <w:webHidden/>
              </w:rPr>
              <w:tab/>
            </w:r>
            <w:r w:rsidRPr="007D5AC4">
              <w:rPr>
                <w:noProof/>
                <w:webHidden/>
              </w:rPr>
              <w:fldChar w:fldCharType="begin"/>
            </w:r>
            <w:r w:rsidRPr="007D5AC4">
              <w:rPr>
                <w:noProof/>
                <w:webHidden/>
              </w:rPr>
              <w:instrText xml:space="preserve"> PAGEREF _Toc226317149 \h </w:instrText>
            </w:r>
            <w:r w:rsidRPr="007D5AC4">
              <w:rPr>
                <w:noProof/>
                <w:webHidden/>
              </w:rPr>
            </w:r>
            <w:r w:rsidRPr="007D5AC4">
              <w:rPr>
                <w:noProof/>
                <w:webHidden/>
              </w:rPr>
              <w:fldChar w:fldCharType="separate"/>
            </w:r>
            <w:r w:rsidRPr="007D5AC4">
              <w:rPr>
                <w:noProof/>
                <w:webHidden/>
              </w:rPr>
              <w:t>30</w:t>
            </w:r>
            <w:r w:rsidRPr="007D5AC4">
              <w:rPr>
                <w:noProof/>
                <w:webHidden/>
              </w:rPr>
              <w:fldChar w:fldCharType="end"/>
            </w:r>
          </w:hyperlink>
        </w:p>
        <w:p w14:paraId="3B3F8509" w14:textId="578B77C9" w:rsidR="007D5AC4" w:rsidRDefault="007D5AC4">
          <w:pPr>
            <w:pStyle w:val="TOC2"/>
            <w:tabs>
              <w:tab w:val="right" w:leader="dot" w:pos="9350"/>
            </w:tabs>
            <w:rPr>
              <w:rFonts w:eastAsiaTheme="minorEastAsia" w:cstheme="minorBidi"/>
              <w:b w:val="0"/>
              <w:bCs w:val="0"/>
              <w:noProof/>
              <w:kern w:val="2"/>
              <w:sz w:val="24"/>
              <w14:ligatures w14:val="standardContextual"/>
            </w:rPr>
          </w:pPr>
          <w:hyperlink w:anchor="_Toc226317150" w:history="1">
            <w:r w:rsidRPr="007D5AC4">
              <w:rPr>
                <w:rStyle w:val="Hyperlink"/>
                <w:noProof/>
              </w:rPr>
              <w:t>Appendix J: 6A Destination Analysis</w:t>
            </w:r>
            <w:r w:rsidRPr="007D5AC4">
              <w:rPr>
                <w:noProof/>
                <w:webHidden/>
              </w:rPr>
              <w:tab/>
            </w:r>
            <w:r w:rsidRPr="007D5AC4">
              <w:rPr>
                <w:noProof/>
                <w:webHidden/>
              </w:rPr>
              <w:fldChar w:fldCharType="begin"/>
            </w:r>
            <w:r w:rsidRPr="007D5AC4">
              <w:rPr>
                <w:noProof/>
                <w:webHidden/>
              </w:rPr>
              <w:instrText xml:space="preserve"> PAGEREF _Toc226317150 \h </w:instrText>
            </w:r>
            <w:r w:rsidRPr="007D5AC4">
              <w:rPr>
                <w:noProof/>
                <w:webHidden/>
              </w:rPr>
            </w:r>
            <w:r w:rsidRPr="007D5AC4">
              <w:rPr>
                <w:noProof/>
                <w:webHidden/>
              </w:rPr>
              <w:fldChar w:fldCharType="separate"/>
            </w:r>
            <w:r w:rsidRPr="007D5AC4">
              <w:rPr>
                <w:noProof/>
                <w:webHidden/>
              </w:rPr>
              <w:t>31</w:t>
            </w:r>
            <w:r w:rsidRPr="007D5AC4">
              <w:rPr>
                <w:noProof/>
                <w:webHidden/>
              </w:rPr>
              <w:fldChar w:fldCharType="end"/>
            </w:r>
          </w:hyperlink>
        </w:p>
        <w:p w14:paraId="5FE4D6F3" w14:textId="5B120929" w:rsidR="00AB5D4D" w:rsidRDefault="00000000" w:rsidP="007D5AC4">
          <w:pPr>
            <w:rPr>
              <w:color w:val="000000" w:themeColor="text1"/>
            </w:rPr>
          </w:pPr>
          <w:r>
            <w:rPr>
              <w:b/>
              <w:bCs/>
              <w:color w:val="000000" w:themeColor="text1"/>
            </w:rPr>
            <w:fldChar w:fldCharType="end"/>
          </w:r>
        </w:p>
      </w:sdtContent>
    </w:sdt>
    <w:p w14:paraId="69170F74" w14:textId="77777777" w:rsidR="00AB5D4D" w:rsidRDefault="00AB5D4D"/>
    <w:p w14:paraId="34B8B38D" w14:textId="77777777" w:rsidR="00AB5D4D" w:rsidRDefault="00AB5D4D"/>
    <w:p w14:paraId="2CCCFCF8" w14:textId="77777777" w:rsidR="00AB5D4D" w:rsidRDefault="00AB5D4D"/>
    <w:p w14:paraId="4F117A47" w14:textId="77777777" w:rsidR="00AB5D4D" w:rsidRDefault="00AB5D4D"/>
    <w:p w14:paraId="6C8CDADE" w14:textId="77777777" w:rsidR="00AB5D4D" w:rsidRDefault="00AB5D4D"/>
    <w:p w14:paraId="72B5781F" w14:textId="77777777" w:rsidR="00AB5D4D" w:rsidRDefault="00AB5D4D"/>
    <w:p w14:paraId="36CE38AB" w14:textId="77777777" w:rsidR="00AB5D4D" w:rsidRDefault="00AB5D4D"/>
    <w:p w14:paraId="2060D842" w14:textId="77777777" w:rsidR="00AB5D4D" w:rsidRDefault="00AB5D4D"/>
    <w:p w14:paraId="3E55112D" w14:textId="77777777" w:rsidR="00AB5D4D" w:rsidRDefault="00AB5D4D"/>
    <w:p w14:paraId="6080C3D6" w14:textId="77777777" w:rsidR="00AB5D4D" w:rsidRDefault="00AB5D4D"/>
    <w:p w14:paraId="46E5D670" w14:textId="77777777" w:rsidR="00AB5D4D" w:rsidRDefault="00AB5D4D"/>
    <w:p w14:paraId="7A605D87" w14:textId="77777777" w:rsidR="00AB5D4D" w:rsidRDefault="00AB5D4D"/>
    <w:p w14:paraId="5DF0F1E3" w14:textId="77777777" w:rsidR="00AB5D4D" w:rsidRDefault="00AB5D4D"/>
    <w:p w14:paraId="7F7C7664" w14:textId="77777777" w:rsidR="00AB5D4D" w:rsidRDefault="00AB5D4D">
      <w:pPr>
        <w:keepNext/>
        <w:spacing w:before="280" w:after="120"/>
        <w:rPr>
          <w:color w:val="000000" w:themeColor="text1"/>
        </w:rPr>
      </w:pPr>
    </w:p>
    <w:p w14:paraId="64D6CDDE" w14:textId="77777777" w:rsidR="00AB5D4D" w:rsidRDefault="00AB5D4D"/>
    <w:p w14:paraId="770C9289" w14:textId="77777777" w:rsidR="007D5AC4" w:rsidRDefault="007D5AC4"/>
    <w:p w14:paraId="20324246" w14:textId="77777777" w:rsidR="007D5AC4" w:rsidRDefault="007D5AC4"/>
    <w:p w14:paraId="1FA49B16" w14:textId="77777777" w:rsidR="00AB5D4D" w:rsidRPr="0050630C" w:rsidRDefault="00000000">
      <w:pPr>
        <w:pStyle w:val="Heading1"/>
        <w:rPr>
          <w:rFonts w:cs="Times New Roman"/>
          <w:sz w:val="24"/>
          <w:szCs w:val="24"/>
        </w:rPr>
      </w:pPr>
      <w:bookmarkStart w:id="0" w:name="_Toc226317123"/>
      <w:r>
        <w:rPr>
          <w:rFonts w:cs="Times New Roman"/>
          <w:sz w:val="24"/>
          <w:szCs w:val="24"/>
        </w:rPr>
        <w:lastRenderedPageBreak/>
        <w:t xml:space="preserve">1. </w:t>
      </w:r>
      <w:r w:rsidRPr="0050630C">
        <w:rPr>
          <w:rFonts w:cs="Times New Roman"/>
          <w:sz w:val="24"/>
          <w:szCs w:val="24"/>
        </w:rPr>
        <w:t>Introduction</w:t>
      </w:r>
      <w:bookmarkEnd w:id="0"/>
    </w:p>
    <w:p w14:paraId="08DE61E1" w14:textId="77777777" w:rsidR="00AB5D4D" w:rsidRPr="0050630C" w:rsidRDefault="00000000">
      <w:pPr>
        <w:rPr>
          <w:color w:val="000000" w:themeColor="text1"/>
        </w:rPr>
      </w:pPr>
      <w:r w:rsidRPr="0050630C">
        <w:rPr>
          <w:color w:val="000000" w:themeColor="text1"/>
        </w:rPr>
        <w:t xml:space="preserve">Kathmandu is the symbolic and the entrance to Nepal; the political capital, the entry point as well as the urban </w:t>
      </w:r>
      <w:proofErr w:type="spellStart"/>
      <w:r w:rsidRPr="0050630C">
        <w:rPr>
          <w:color w:val="000000" w:themeColor="text1"/>
        </w:rPr>
        <w:t>centre</w:t>
      </w:r>
      <w:proofErr w:type="spellEnd"/>
      <w:r w:rsidRPr="0050630C">
        <w:rPr>
          <w:color w:val="000000" w:themeColor="text1"/>
        </w:rPr>
        <w:t xml:space="preserve"> of a culturally rich valley which is listed among the seven monument zones by UNESCO. In spite of this importance, the destination image of Kathmandu is stronger in comparison to identified brand. Nepal Tourism Board through national tourism messaging focuses on Nepal -Lifetime Experiences, although Kathmandu is being marketed primarily as a heritage destination as opposed to an emotional city image. This difference is significant since Kathmandu has to compete with domestic destinations such as Pokhara and Bhaktapur, and other heritage cities of South Asian heritage that convey spiritual and cultural richness more effectively. In order to be competitive, Kathmandu needs to make its inherent heritage value an exciting emotional position, deal with urban issues that impact perception and use opportunities available like becoming a UNESCO Creative City of Film. This report will examine existing branding, theory, and offer a holistic destination branding strategy.</w:t>
      </w:r>
    </w:p>
    <w:p w14:paraId="565DA1C5" w14:textId="77777777" w:rsidR="00AB5D4D" w:rsidRPr="0050630C" w:rsidRDefault="00000000">
      <w:pPr>
        <w:pStyle w:val="Heading1"/>
        <w:rPr>
          <w:rFonts w:cs="Times New Roman"/>
          <w:sz w:val="24"/>
          <w:szCs w:val="24"/>
        </w:rPr>
      </w:pPr>
      <w:bookmarkStart w:id="1" w:name="_Toc226317124"/>
      <w:r w:rsidRPr="0050630C">
        <w:rPr>
          <w:rFonts w:cs="Times New Roman"/>
          <w:sz w:val="24"/>
          <w:szCs w:val="24"/>
        </w:rPr>
        <w:t>2. Theoretical Background</w:t>
      </w:r>
      <w:bookmarkEnd w:id="1"/>
    </w:p>
    <w:p w14:paraId="6113E2C6" w14:textId="77777777" w:rsidR="00AB5D4D" w:rsidRPr="0050630C" w:rsidRDefault="00000000">
      <w:pPr>
        <w:pStyle w:val="Heading2"/>
      </w:pPr>
      <w:bookmarkStart w:id="2" w:name="_Toc226317125"/>
      <w:r w:rsidRPr="0050630C">
        <w:t>2.1 Concept of Brand and Destination Branding</w:t>
      </w:r>
      <w:bookmarkEnd w:id="2"/>
    </w:p>
    <w:p w14:paraId="52EFA876" w14:textId="77777777" w:rsidR="00AB5D4D" w:rsidRPr="0050630C" w:rsidRDefault="00000000">
      <w:r w:rsidRPr="0050630C">
        <w:t xml:space="preserve">A brand is more than a name or a </w:t>
      </w:r>
      <w:proofErr w:type="gramStart"/>
      <w:r w:rsidRPr="0050630C">
        <w:t>symbol,</w:t>
      </w:r>
      <w:proofErr w:type="gramEnd"/>
      <w:r w:rsidRPr="0050630C">
        <w:t xml:space="preserve"> it is a promise that is structured in a certain manner and makes sense in the mind of the audience. According to Aaker (1996), strong brands need a compact system of identity as compared to Keller (1993) definition of brand equity as the difference influence of brand knowledge on consumer response. The use of destination contexts complicates branding as places are not controllable products. They are residential and tourist destinations that are multi-layered in terms of the people living there, tourists, government, heritage institutions and operators. Destination branding must, therefore, be regarded as the strategic act of identity, experience and reputation rather than a promotion logo activity in its own right (Blain, Levy and Ritchie, 2005).</w:t>
      </w:r>
    </w:p>
    <w:p w14:paraId="4F1E8B3C" w14:textId="77777777" w:rsidR="00AB5D4D" w:rsidRPr="0050630C" w:rsidRDefault="00000000">
      <w:pPr>
        <w:pStyle w:val="Heading2"/>
      </w:pPr>
      <w:bookmarkStart w:id="3" w:name="_Toc226317126"/>
      <w:r w:rsidRPr="0050630C">
        <w:t>2.2 Integrated Branding Touchpoints</w:t>
      </w:r>
      <w:bookmarkEnd w:id="3"/>
    </w:p>
    <w:p w14:paraId="61D06ADD" w14:textId="77777777" w:rsidR="00AB5D4D" w:rsidRPr="0050630C" w:rsidRDefault="00000000">
      <w:r w:rsidRPr="0050630C">
        <w:t xml:space="preserve">Moreover, destination branding needs to be consistent across various touchpoints, such as digital platforms, physical spaces and stakeholder communications. Fragmented strategy undermines brand recognition and recall, but integrated communications </w:t>
      </w:r>
      <w:proofErr w:type="gramStart"/>
      <w:r w:rsidRPr="0050630C">
        <w:t>enhances</w:t>
      </w:r>
      <w:proofErr w:type="gramEnd"/>
      <w:r w:rsidRPr="0050630C">
        <w:t xml:space="preserve"> awareness, credibility and long-term competitive advantage in markets that are becoming more and more saturated.</w:t>
      </w:r>
    </w:p>
    <w:p w14:paraId="13A099F9" w14:textId="77777777" w:rsidR="00AB5D4D" w:rsidRPr="0050630C" w:rsidRDefault="00000000">
      <w:pPr>
        <w:pStyle w:val="Heading2"/>
      </w:pPr>
      <w:bookmarkStart w:id="4" w:name="_Toc226317127"/>
      <w:r w:rsidRPr="0050630C">
        <w:lastRenderedPageBreak/>
        <w:t>2.3 Aaker’s Brand Identity Model</w:t>
      </w:r>
      <w:bookmarkEnd w:id="4"/>
    </w:p>
    <w:p w14:paraId="133F9856" w14:textId="77777777" w:rsidR="00AB5D4D" w:rsidRPr="0050630C" w:rsidRDefault="00000000">
      <w:pPr>
        <w:rPr>
          <w:color w:val="000000" w:themeColor="text1"/>
        </w:rPr>
      </w:pPr>
      <w:r w:rsidRPr="0050630C">
        <w:t xml:space="preserve">There are two models that come in particularly handy with Kathmandu. To begin with, the Brand Identity Model by Aaker allows differentiating between core identity and extended identity. Its benefit is that it makes a decision between what has to be core, and what can change depending on the campaign. Kathmandu is important because Kathmandu has many definitions that contradict one another: sacred city, heritage city, creative city, gateway city and youth culture hub. The model proposed by Aaker can serve to support </w:t>
      </w:r>
      <w:proofErr w:type="spellStart"/>
      <w:r w:rsidRPr="0050630C">
        <w:t>prioritisation</w:t>
      </w:r>
      <w:proofErr w:type="spellEnd"/>
      <w:r w:rsidRPr="0050630C">
        <w:t>, but its co-creation and contested character of city identities can be understated.</w:t>
      </w:r>
    </w:p>
    <w:p w14:paraId="09C3DB89" w14:textId="77777777" w:rsidR="00AB5D4D" w:rsidRPr="0050630C" w:rsidRDefault="00000000">
      <w:pPr>
        <w:pStyle w:val="Heading2"/>
      </w:pPr>
      <w:bookmarkStart w:id="5" w:name="_Toc226317128"/>
      <w:r w:rsidRPr="0050630C">
        <w:t>2.4 Keller’s Customer-Based Brand Equity Model</w:t>
      </w:r>
      <w:bookmarkEnd w:id="5"/>
    </w:p>
    <w:p w14:paraId="39C9C467" w14:textId="77777777" w:rsidR="00AB5D4D" w:rsidRPr="0050630C" w:rsidRDefault="00000000">
      <w:pPr>
        <w:rPr>
          <w:color w:val="000000" w:themeColor="text1"/>
        </w:rPr>
      </w:pPr>
      <w:r w:rsidRPr="0050630C">
        <w:rPr>
          <w:color w:val="000000" w:themeColor="text1"/>
        </w:rPr>
        <w:t>Second, the customer-based brand equity model by Keller is applicable since it has been based on the process of salience, imagery, judgements, feelings and resonance constructed in the memory of the audience (Keller, 1993). This is important in the industry of tourism where destinations are usually bought out of imagination than physically. Subsequent research on destination brand equity also puts an emphasis on awareness, image, quality and loyalty, and demonstrates that positioning congruence is important in the formation of stronger equity (</w:t>
      </w:r>
      <w:proofErr w:type="spellStart"/>
      <w:r w:rsidRPr="0050630C">
        <w:rPr>
          <w:color w:val="000000" w:themeColor="text1"/>
        </w:rPr>
        <w:t>Kladou</w:t>
      </w:r>
      <w:proofErr w:type="spellEnd"/>
      <w:r w:rsidRPr="0050630C">
        <w:rPr>
          <w:color w:val="000000" w:themeColor="text1"/>
        </w:rPr>
        <w:t xml:space="preserve"> et al., 2017; Rodriguez-Molina et al., 2019). In the case of Kathmandu, the most important issue that was outlined in the model of Keller is that awareness has a high level but the emotional and experience ladder is uneven.</w:t>
      </w:r>
    </w:p>
    <w:p w14:paraId="0C806EA6" w14:textId="77777777" w:rsidR="00AB5D4D" w:rsidRPr="0050630C" w:rsidRDefault="00000000">
      <w:pPr>
        <w:pStyle w:val="Heading2"/>
      </w:pPr>
      <w:bookmarkStart w:id="6" w:name="_Toc226317129"/>
      <w:r w:rsidRPr="0050630C">
        <w:t>2.5 Strategic Implications for Kathmandu</w:t>
      </w:r>
      <w:bookmarkEnd w:id="6"/>
    </w:p>
    <w:p w14:paraId="362197DE" w14:textId="77777777" w:rsidR="00AB5D4D" w:rsidRPr="0050630C" w:rsidRDefault="00000000">
      <w:pPr>
        <w:rPr>
          <w:color w:val="000000" w:themeColor="text1"/>
        </w:rPr>
      </w:pPr>
      <w:r w:rsidRPr="0050630C">
        <w:rPr>
          <w:color w:val="000000" w:themeColor="text1"/>
        </w:rPr>
        <w:t>These frameworks taken together imply four implications on Kathmandu. The brand has to be based on the true local identity as opposed to the imported lifestyle images. It will have to establish equity by creating an equal stream of memory platforms. It should reflect symbolic elements - name, logo, slogan and visual motifs - on real experience, since brand elements can only create value when they convey a plausible identity (</w:t>
      </w:r>
      <w:proofErr w:type="spellStart"/>
      <w:r w:rsidRPr="0050630C">
        <w:rPr>
          <w:color w:val="000000" w:themeColor="text1"/>
        </w:rPr>
        <w:t>Kladou</w:t>
      </w:r>
      <w:proofErr w:type="spellEnd"/>
      <w:r w:rsidRPr="0050630C">
        <w:rPr>
          <w:color w:val="000000" w:themeColor="text1"/>
        </w:rPr>
        <w:t xml:space="preserve"> et al., 2017). Lastly, it should be able to strike a balance between tradition and modernity. A completely nostalgic brand would make Kathmandu look like a museum picture and too modern brand would sweep away living rituals and the stratified urban history that makes the city so special.</w:t>
      </w:r>
      <w:r w:rsidRPr="0050630C">
        <w:t xml:space="preserve"> This report also uses the Nine Thematic Dimensions Assessment in Appendix I to test whether the proposed Kathmandu brand is clear, distinctive, authentic and aligned across communication and visitor experience.</w:t>
      </w:r>
    </w:p>
    <w:p w14:paraId="41CBF704" w14:textId="77777777" w:rsidR="00AB5D4D" w:rsidRPr="0050630C" w:rsidRDefault="00000000">
      <w:pPr>
        <w:pStyle w:val="Heading1"/>
        <w:rPr>
          <w:rFonts w:cs="Times New Roman"/>
          <w:sz w:val="24"/>
          <w:szCs w:val="24"/>
        </w:rPr>
      </w:pPr>
      <w:bookmarkStart w:id="7" w:name="_Toc226317130"/>
      <w:r w:rsidRPr="0050630C">
        <w:rPr>
          <w:rFonts w:cs="Times New Roman"/>
          <w:sz w:val="24"/>
          <w:szCs w:val="24"/>
        </w:rPr>
        <w:lastRenderedPageBreak/>
        <w:t>3. Evaluation of Current Branding Strategy</w:t>
      </w:r>
      <w:bookmarkEnd w:id="7"/>
    </w:p>
    <w:p w14:paraId="48D02659" w14:textId="77777777" w:rsidR="00AB5D4D" w:rsidRPr="0050630C" w:rsidRDefault="00000000">
      <w:pPr>
        <w:rPr>
          <w:color w:val="000000" w:themeColor="text1"/>
        </w:rPr>
      </w:pPr>
      <w:r w:rsidRPr="0050630C">
        <w:rPr>
          <w:color w:val="000000" w:themeColor="text1"/>
        </w:rPr>
        <w:t xml:space="preserve">Kathmandu has now outstanding raw brand assets. Immediate international legitimacy is granted to it by UNESCO </w:t>
      </w:r>
      <w:proofErr w:type="spellStart"/>
      <w:r w:rsidRPr="0050630C">
        <w:rPr>
          <w:color w:val="000000" w:themeColor="text1"/>
        </w:rPr>
        <w:t>recognitio</w:t>
      </w:r>
      <w:proofErr w:type="spellEnd"/>
      <w:r w:rsidRPr="0050630C">
        <w:rPr>
          <w:color w:val="000000" w:themeColor="text1"/>
        </w:rPr>
        <w:t xml:space="preserve"> and the valley has a high concentration of large Hindu, Buddhist sites, which is unusual in terms of cultural density (UNESCO, 2026a). Nepal tourism system also provides visibility under the official Nepal Tourism Board site, which is multilingual and internationally oriented </w:t>
      </w:r>
      <w:proofErr w:type="gramStart"/>
      <w:r w:rsidRPr="0050630C">
        <w:rPr>
          <w:color w:val="000000" w:themeColor="text1"/>
        </w:rPr>
        <w:t>( Nepal</w:t>
      </w:r>
      <w:proofErr w:type="gramEnd"/>
      <w:r w:rsidRPr="0050630C">
        <w:rPr>
          <w:color w:val="000000" w:themeColor="text1"/>
        </w:rPr>
        <w:t xml:space="preserve"> Tourism Board, 2026a). In 2024, Nepal had the entry of the    1,147,548 international tourists and India the USA, China and the UK were the most active source markets, and pilgrimage travel has risen in high demand along with the holiday travel, showing that Nepal has a range of experiences to provide (Ministry of Culture, Tourism and Civil Aviation, 2025). In terms of brand equity, Kathmandu thus has a good starting point in terms of salience.</w:t>
      </w:r>
    </w:p>
    <w:p w14:paraId="745C12A0" w14:textId="77777777" w:rsidR="00AB5D4D" w:rsidRPr="0050630C" w:rsidRDefault="00000000">
      <w:pPr>
        <w:rPr>
          <w:color w:val="000000" w:themeColor="text1"/>
        </w:rPr>
      </w:pPr>
      <w:r w:rsidRPr="0050630C">
        <w:rPr>
          <w:color w:val="000000" w:themeColor="text1"/>
        </w:rPr>
        <w:t>Nevertheless, the present branding is still strategically poor on the city level. Kathmandu lacks an active foregrounded city logo, city slogan or narrative architecture making it a brand within Nepal brand. The Kathmandu official page is the descriptive and heritage-laden site that serves more as the destination information than the branded offer (Nepal Tourism Board, 2026b). The essence has not been distinctly chosen. Is it Kathmandu, more of a sacred place, historic, creative, cosmopolitan, or merely the opening to somewhere else?</w:t>
      </w:r>
    </w:p>
    <w:p w14:paraId="0B436C5B" w14:textId="77777777" w:rsidR="00AB5D4D" w:rsidRPr="0050630C" w:rsidRDefault="00000000">
      <w:pPr>
        <w:keepNext/>
        <w:spacing w:before="80" w:after="40"/>
        <w:jc w:val="center"/>
        <w:rPr>
          <w:color w:val="000000" w:themeColor="text1"/>
        </w:rPr>
      </w:pPr>
      <w:r w:rsidRPr="0050630C">
        <w:rPr>
          <w:noProof/>
          <w:color w:val="000000" w:themeColor="text1"/>
        </w:rPr>
        <w:lastRenderedPageBreak/>
        <w:drawing>
          <wp:inline distT="0" distB="0" distL="0" distR="0" wp14:anchorId="438A9B95" wp14:editId="377F69DD">
            <wp:extent cx="5943600" cy="46579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12281" name=""/>
                    <pic:cNvPicPr>
                      <a:picLocks noChangeAspect="1"/>
                    </pic:cNvPicPr>
                  </pic:nvPicPr>
                  <pic:blipFill rotWithShape="1">
                    <a:blip r:embed="rId8"/>
                    <a:stretch/>
                  </pic:blipFill>
                  <pic:spPr bwMode="auto">
                    <a:xfrm>
                      <a:off x="0" y="0"/>
                      <a:ext cx="5943599" cy="4657972"/>
                    </a:xfrm>
                    <a:prstGeom prst="rect">
                      <a:avLst/>
                    </a:prstGeom>
                  </pic:spPr>
                </pic:pic>
              </a:graphicData>
            </a:graphic>
          </wp:inline>
        </w:drawing>
      </w:r>
    </w:p>
    <w:p w14:paraId="34A085A6" w14:textId="77777777" w:rsidR="00AB5D4D" w:rsidRPr="0050630C" w:rsidRDefault="00000000">
      <w:pPr>
        <w:pStyle w:val="Caption"/>
        <w:spacing w:line="360" w:lineRule="auto"/>
        <w:jc w:val="center"/>
        <w:rPr>
          <w:color w:val="000000" w:themeColor="text1"/>
          <w:sz w:val="24"/>
          <w:szCs w:val="24"/>
        </w:rPr>
      </w:pPr>
      <w:r w:rsidRPr="0050630C">
        <w:rPr>
          <w:color w:val="000000" w:themeColor="text1"/>
        </w:rPr>
        <w:t xml:space="preserve">Figure </w:t>
      </w:r>
      <w:r w:rsidRPr="0050630C">
        <w:rPr>
          <w:color w:val="000000" w:themeColor="text1"/>
        </w:rPr>
        <w:fldChar w:fldCharType="begin"/>
      </w:r>
      <w:r w:rsidRPr="0050630C">
        <w:rPr>
          <w:color w:val="000000" w:themeColor="text1"/>
        </w:rPr>
        <w:instrText xml:space="preserve"> SEQ Figure \* ARABIC </w:instrText>
      </w:r>
      <w:r w:rsidRPr="0050630C">
        <w:rPr>
          <w:color w:val="000000" w:themeColor="text1"/>
        </w:rPr>
        <w:fldChar w:fldCharType="separate"/>
      </w:r>
      <w:r w:rsidRPr="0050630C">
        <w:rPr>
          <w:color w:val="000000" w:themeColor="text1"/>
        </w:rPr>
        <w:t>1</w:t>
      </w:r>
      <w:r w:rsidRPr="0050630C">
        <w:rPr>
          <w:color w:val="000000" w:themeColor="text1"/>
        </w:rPr>
        <w:fldChar w:fldCharType="end"/>
      </w:r>
      <w:r w:rsidRPr="0050630C">
        <w:rPr>
          <w:color w:val="000000" w:themeColor="text1"/>
        </w:rPr>
        <w:t xml:space="preserve"> Current branding evidence of Kathmandu</w:t>
      </w:r>
    </w:p>
    <w:p w14:paraId="0D33F9B0" w14:textId="77777777" w:rsidR="00AB5D4D" w:rsidRPr="0050630C" w:rsidRDefault="00AB5D4D">
      <w:pPr>
        <w:spacing w:before="60" w:after="20"/>
        <w:jc w:val="center"/>
        <w:rPr>
          <w:color w:val="000000" w:themeColor="text1"/>
        </w:rPr>
      </w:pPr>
    </w:p>
    <w:p w14:paraId="1DFE9A40" w14:textId="77777777" w:rsidR="00AB5D4D" w:rsidRPr="0050630C" w:rsidRDefault="00000000">
      <w:pPr>
        <w:jc w:val="center"/>
        <w:rPr>
          <w:color w:val="000000" w:themeColor="text1"/>
        </w:rPr>
      </w:pPr>
      <w:r w:rsidRPr="0050630C">
        <w:rPr>
          <w:color w:val="000000" w:themeColor="text1"/>
        </w:rPr>
        <w:t>Source: author synthesis based on Nepal Tourism Board, UNESCO and Kathmandu Metropolitan City materials cited in this report.</w:t>
      </w:r>
    </w:p>
    <w:p w14:paraId="4B703D66" w14:textId="77777777" w:rsidR="00AB5D4D" w:rsidRPr="0050630C" w:rsidRDefault="00000000">
      <w:pPr>
        <w:jc w:val="center"/>
        <w:rPr>
          <w:color w:val="000000" w:themeColor="text1"/>
        </w:rPr>
      </w:pPr>
      <w:r w:rsidRPr="0050630C">
        <w:rPr>
          <w:noProof/>
          <w:color w:val="000000" w:themeColor="text1"/>
        </w:rPr>
        <w:lastRenderedPageBreak/>
        <w:drawing>
          <wp:inline distT="0" distB="0" distL="0" distR="0" wp14:anchorId="2E0D08BF" wp14:editId="45154979">
            <wp:extent cx="5943600" cy="30237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99196" name=""/>
                    <pic:cNvPicPr>
                      <a:picLocks noChangeAspect="1"/>
                    </pic:cNvPicPr>
                  </pic:nvPicPr>
                  <pic:blipFill rotWithShape="1">
                    <a:blip r:embed="rId9"/>
                    <a:stretch/>
                  </pic:blipFill>
                  <pic:spPr bwMode="auto">
                    <a:xfrm>
                      <a:off x="0" y="0"/>
                      <a:ext cx="5943599" cy="3023771"/>
                    </a:xfrm>
                    <a:prstGeom prst="rect">
                      <a:avLst/>
                    </a:prstGeom>
                  </pic:spPr>
                </pic:pic>
              </a:graphicData>
            </a:graphic>
          </wp:inline>
        </w:drawing>
      </w:r>
    </w:p>
    <w:p w14:paraId="2BF05C14" w14:textId="77777777" w:rsidR="00AB5D4D" w:rsidRPr="0050630C" w:rsidRDefault="00000000">
      <w:pPr>
        <w:pStyle w:val="Caption"/>
        <w:spacing w:line="360" w:lineRule="auto"/>
        <w:jc w:val="center"/>
        <w:rPr>
          <w:color w:val="000000" w:themeColor="text1"/>
        </w:rPr>
      </w:pPr>
      <w:r w:rsidRPr="0050630C">
        <w:rPr>
          <w:color w:val="000000" w:themeColor="text1"/>
        </w:rPr>
        <w:t xml:space="preserve">Figure </w:t>
      </w:r>
      <w:r w:rsidRPr="0050630C">
        <w:rPr>
          <w:color w:val="000000" w:themeColor="text1"/>
        </w:rPr>
        <w:fldChar w:fldCharType="begin"/>
      </w:r>
      <w:r w:rsidRPr="0050630C">
        <w:rPr>
          <w:color w:val="000000" w:themeColor="text1"/>
        </w:rPr>
        <w:instrText xml:space="preserve"> SEQ Figure \* Arabic </w:instrText>
      </w:r>
      <w:r w:rsidRPr="0050630C">
        <w:rPr>
          <w:color w:val="000000" w:themeColor="text1"/>
        </w:rPr>
        <w:fldChar w:fldCharType="separate"/>
      </w:r>
      <w:r w:rsidRPr="0050630C">
        <w:rPr>
          <w:color w:val="000000" w:themeColor="text1"/>
        </w:rPr>
        <w:t>2</w:t>
      </w:r>
      <w:r w:rsidRPr="0050630C">
        <w:rPr>
          <w:color w:val="000000" w:themeColor="text1"/>
        </w:rPr>
        <w:fldChar w:fldCharType="end"/>
      </w:r>
      <w:r w:rsidRPr="0050630C">
        <w:rPr>
          <w:color w:val="000000" w:themeColor="text1"/>
        </w:rPr>
        <w:t xml:space="preserve">  NTB Kathmandu landing page </w:t>
      </w:r>
    </w:p>
    <w:p w14:paraId="3F0945EE" w14:textId="77777777" w:rsidR="00AB5D4D" w:rsidRPr="0050630C" w:rsidRDefault="00000000">
      <w:pPr>
        <w:jc w:val="center"/>
      </w:pPr>
      <w:r w:rsidRPr="0050630C">
        <w:rPr>
          <w:color w:val="000000" w:themeColor="text1"/>
        </w:rPr>
        <w:t xml:space="preserve">Source: Nepal Tourism Board (2026b) </w:t>
      </w:r>
    </w:p>
    <w:p w14:paraId="61CC8D0E" w14:textId="77777777" w:rsidR="00AB5D4D" w:rsidRPr="0050630C" w:rsidRDefault="00AB5D4D">
      <w:pPr>
        <w:rPr>
          <w:color w:val="000000" w:themeColor="text1"/>
        </w:rPr>
      </w:pPr>
    </w:p>
    <w:p w14:paraId="7F4C4ADE" w14:textId="77777777" w:rsidR="00AB5D4D" w:rsidRPr="0050630C" w:rsidRDefault="00000000">
      <w:pPr>
        <w:rPr>
          <w:color w:val="000000" w:themeColor="text1"/>
        </w:rPr>
      </w:pPr>
      <w:r w:rsidRPr="0050630C">
        <w:rPr>
          <w:color w:val="000000" w:themeColor="text1"/>
        </w:rPr>
        <w:t xml:space="preserve">This confusion constrains the ability to remember. According to the model proposed by Keller, shallow equity is made when awareness does not generate </w:t>
      </w:r>
      <w:proofErr w:type="spellStart"/>
      <w:r w:rsidRPr="0050630C">
        <w:rPr>
          <w:color w:val="000000" w:themeColor="text1"/>
        </w:rPr>
        <w:t>organised</w:t>
      </w:r>
      <w:proofErr w:type="spellEnd"/>
      <w:r w:rsidRPr="0050630C">
        <w:rPr>
          <w:color w:val="000000" w:themeColor="text1"/>
        </w:rPr>
        <w:t xml:space="preserve"> imagery. Kathmandu reminds of temples, stupas, Thamel and old squares, but the emotional associations are of a mixed nature. To others the city is an indicator of mystery and spirituality; to others it is an indicator of dust and traffic jams and logistical pressure. As Karki et al. (2024) demonstrate, the process of heritage conservation in Kathmandu Valley is under pressure due to </w:t>
      </w:r>
      <w:proofErr w:type="spellStart"/>
      <w:r w:rsidRPr="0050630C">
        <w:rPr>
          <w:color w:val="000000" w:themeColor="text1"/>
        </w:rPr>
        <w:t>urbanisation</w:t>
      </w:r>
      <w:proofErr w:type="spellEnd"/>
      <w:r w:rsidRPr="0050630C">
        <w:rPr>
          <w:color w:val="000000" w:themeColor="text1"/>
        </w:rPr>
        <w:t>, poor stakeholder coordination and poor sustainable promotion. These are not operational issues; they are brand issues since these influence judgement and emotions.</w:t>
      </w:r>
    </w:p>
    <w:p w14:paraId="2CE11F5C" w14:textId="77777777" w:rsidR="00AB5D4D" w:rsidRPr="0050630C" w:rsidRDefault="00000000">
      <w:pPr>
        <w:rPr>
          <w:color w:val="000000" w:themeColor="text1"/>
        </w:rPr>
      </w:pPr>
      <w:r w:rsidRPr="0050630C">
        <w:rPr>
          <w:color w:val="000000" w:themeColor="text1"/>
        </w:rPr>
        <w:t>The position is explained in a short SWOT analysis. The strengths can be seen in the living heritage of the world, authenticity of the rituals, high concentration of the cultural experiences, and accessibility of the gateways. The fragmented messaging, inconsistent design towards the general public, the traffic and environmental stress, and the habit of promoting monuments without creating a consistent narrative are all weaknesses. Some of them are spiritual tourism, short-</w:t>
      </w:r>
      <w:proofErr w:type="spellStart"/>
      <w:r w:rsidRPr="0050630C">
        <w:rPr>
          <w:color w:val="000000" w:themeColor="text1"/>
        </w:rPr>
        <w:t>lengtheness</w:t>
      </w:r>
      <w:proofErr w:type="spellEnd"/>
      <w:r w:rsidRPr="0050630C">
        <w:rPr>
          <w:color w:val="000000" w:themeColor="text1"/>
        </w:rPr>
        <w:t xml:space="preserve"> video storytelling, domestic city-break travel, and the neglected UNESCO Creative City of Film label (UNESCO, 2024; Li and Zhang, 2023). These threats are heritage degradation, overtourism of some areas, a more defined leisure identity of Pokhara, clearer </w:t>
      </w:r>
      <w:r w:rsidRPr="0050630C">
        <w:rPr>
          <w:color w:val="000000" w:themeColor="text1"/>
        </w:rPr>
        <w:lastRenderedPageBreak/>
        <w:t>spiritual branding of Varanasi (Nepal Tourism Board, 2026d; Nepal Tourism Board, 2026e; District Varanasi, 2026).</w:t>
      </w:r>
    </w:p>
    <w:p w14:paraId="537CD7E0" w14:textId="77777777" w:rsidR="00AB5D4D" w:rsidRPr="0050630C" w:rsidRDefault="00000000">
      <w:pPr>
        <w:rPr>
          <w:color w:val="000000" w:themeColor="text1"/>
        </w:rPr>
      </w:pPr>
      <w:r w:rsidRPr="0050630C">
        <w:rPr>
          <w:color w:val="000000" w:themeColor="text1"/>
        </w:rPr>
        <w:t>On the whole, the existing strategy is one of the asset richness and brand insufficiency. Kathmandu is important, but it is not yet sharply positioned.</w:t>
      </w:r>
    </w:p>
    <w:p w14:paraId="777282D7" w14:textId="77777777" w:rsidR="00AB5D4D" w:rsidRPr="0050630C" w:rsidRDefault="00AB5D4D">
      <w:pPr>
        <w:rPr>
          <w:color w:val="000000" w:themeColor="text1"/>
        </w:rPr>
      </w:pPr>
    </w:p>
    <w:p w14:paraId="7F126378" w14:textId="77777777" w:rsidR="00AB5D4D" w:rsidRPr="0050630C" w:rsidRDefault="00000000">
      <w:pPr>
        <w:pStyle w:val="Heading1"/>
        <w:rPr>
          <w:rFonts w:cs="Times New Roman"/>
          <w:sz w:val="24"/>
          <w:szCs w:val="24"/>
        </w:rPr>
      </w:pPr>
      <w:bookmarkStart w:id="8" w:name="_Toc226317131"/>
      <w:r w:rsidRPr="0050630C">
        <w:rPr>
          <w:rFonts w:cs="Times New Roman"/>
          <w:sz w:val="24"/>
          <w:szCs w:val="24"/>
        </w:rPr>
        <w:t>4. New Branding Strategy</w:t>
      </w:r>
      <w:bookmarkEnd w:id="8"/>
    </w:p>
    <w:p w14:paraId="7F7EEC0D" w14:textId="77777777" w:rsidR="00AB5D4D" w:rsidRPr="0050630C" w:rsidRDefault="00000000">
      <w:pPr>
        <w:pStyle w:val="Heading2"/>
        <w:rPr>
          <w:rFonts w:cs="Times New Roman"/>
        </w:rPr>
      </w:pPr>
      <w:bookmarkStart w:id="9" w:name="_Toc226317132"/>
      <w:r w:rsidRPr="0050630C">
        <w:rPr>
          <w:rFonts w:cs="Times New Roman"/>
        </w:rPr>
        <w:t>4.1 New Brand Identity</w:t>
      </w:r>
      <w:bookmarkEnd w:id="9"/>
    </w:p>
    <w:p w14:paraId="4332997F" w14:textId="77777777" w:rsidR="00AB5D4D" w:rsidRPr="0050630C" w:rsidRDefault="00000000">
      <w:pPr>
        <w:rPr>
          <w:color w:val="000000" w:themeColor="text1"/>
        </w:rPr>
      </w:pPr>
      <w:r w:rsidRPr="0050630C">
        <w:rPr>
          <w:color w:val="000000" w:themeColor="text1"/>
        </w:rPr>
        <w:t xml:space="preserve">The new brand identity that is proposed is Kathmandu as the living sacred city of stratified tales. The tactical concept is not just to market Kathmandu as a list of monuments, but as a location where ritual, craft, memory, movement and creativity are still alive in the </w:t>
      </w:r>
      <w:proofErr w:type="gramStart"/>
      <w:r w:rsidRPr="0050630C">
        <w:rPr>
          <w:color w:val="000000" w:themeColor="text1"/>
        </w:rPr>
        <w:t>day to day</w:t>
      </w:r>
      <w:proofErr w:type="gramEnd"/>
      <w:r w:rsidRPr="0050630C">
        <w:rPr>
          <w:color w:val="000000" w:themeColor="text1"/>
        </w:rPr>
        <w:t xml:space="preserve"> life in the urban center. The suggested brand personality is living heritage. This changes the city into a non-passive sightseeing experience into an active cultural experience.</w:t>
      </w:r>
    </w:p>
    <w:p w14:paraId="073770D6" w14:textId="77777777" w:rsidR="00AB5D4D" w:rsidRPr="0050630C" w:rsidRDefault="00000000">
      <w:pPr>
        <w:rPr>
          <w:color w:val="000000" w:themeColor="text1"/>
        </w:rPr>
      </w:pPr>
      <w:r w:rsidRPr="0050630C">
        <w:rPr>
          <w:color w:val="000000" w:themeColor="text1"/>
        </w:rPr>
        <w:t xml:space="preserve">It has the following core values: authenticity, reverence, craftsmanship, plurality, resilience and curiosity. It is creative and somewhat mysterious, its personality is soulful and complex, hospitable. </w:t>
      </w:r>
    </w:p>
    <w:p w14:paraId="74F07118" w14:textId="77777777" w:rsidR="00AB5D4D" w:rsidRPr="0050630C" w:rsidRDefault="00000000">
      <w:pPr>
        <w:rPr>
          <w:color w:val="000000" w:themeColor="text1"/>
        </w:rPr>
      </w:pPr>
      <w:r w:rsidRPr="0050630C">
        <w:t>The given positioning is more solid than the existing one as it provides Kathmandu with a unique concept unlike generic national promotion and redefines perceived chaos as urban intensity instead of disorder. The city is not marketed as smooth, and pristine; it is marketed as multi-layered, and vital and purposeful. It is more real and consequently more believable. It also concurs with the reasoning of Aaker in explaining the core identity whilst permitting the long names like sacred mornings, artisan alleys, festival city and city of film to particular campaigns.</w:t>
      </w:r>
    </w:p>
    <w:p w14:paraId="472F9E21" w14:textId="77777777" w:rsidR="00AB5D4D" w:rsidRPr="0050630C" w:rsidRDefault="00000000">
      <w:pPr>
        <w:pStyle w:val="Heading2"/>
        <w:rPr>
          <w:rFonts w:cs="Times New Roman"/>
        </w:rPr>
      </w:pPr>
      <w:bookmarkStart w:id="10" w:name="_Toc226317133"/>
      <w:r w:rsidRPr="0050630C">
        <w:rPr>
          <w:rFonts w:cs="Times New Roman"/>
        </w:rPr>
        <w:t>4.2 Target Markets</w:t>
      </w:r>
      <w:bookmarkEnd w:id="10"/>
    </w:p>
    <w:p w14:paraId="08D22DEF" w14:textId="77777777" w:rsidR="00AB5D4D" w:rsidRPr="0050630C" w:rsidRDefault="00000000">
      <w:pPr>
        <w:rPr>
          <w:color w:val="000000" w:themeColor="text1"/>
        </w:rPr>
      </w:pPr>
      <w:r w:rsidRPr="0050630C">
        <w:rPr>
          <w:color w:val="000000" w:themeColor="text1"/>
        </w:rPr>
        <w:t xml:space="preserve">The target markets to be given priority should be selective as opposed to being universal. Segment one consists of domestic and diaspora Nepali urban </w:t>
      </w:r>
      <w:proofErr w:type="spellStart"/>
      <w:r w:rsidRPr="0050630C">
        <w:rPr>
          <w:color w:val="000000" w:themeColor="text1"/>
        </w:rPr>
        <w:t>travellers</w:t>
      </w:r>
      <w:proofErr w:type="spellEnd"/>
      <w:r w:rsidRPr="0050630C">
        <w:rPr>
          <w:color w:val="000000" w:themeColor="text1"/>
        </w:rPr>
        <w:t xml:space="preserve"> that are in search of pride, rediscovery and brief cultural escapes (</w:t>
      </w:r>
      <w:proofErr w:type="spellStart"/>
      <w:r w:rsidRPr="0050630C">
        <w:rPr>
          <w:color w:val="000000" w:themeColor="text1"/>
        </w:rPr>
        <w:t>Wassler</w:t>
      </w:r>
      <w:proofErr w:type="spellEnd"/>
      <w:r w:rsidRPr="0050630C">
        <w:rPr>
          <w:color w:val="000000" w:themeColor="text1"/>
        </w:rPr>
        <w:t>, Wang and Hung, 2019). They should be messaged with the focus on rediscovering Kathmandu that is not about traffic and business.</w:t>
      </w:r>
    </w:p>
    <w:p w14:paraId="0238EA6B" w14:textId="77777777" w:rsidR="00AB5D4D" w:rsidRPr="0050630C" w:rsidRDefault="00000000">
      <w:pPr>
        <w:rPr>
          <w:color w:val="000000" w:themeColor="text1"/>
        </w:rPr>
      </w:pPr>
      <w:r w:rsidRPr="0050630C">
        <w:rPr>
          <w:color w:val="000000" w:themeColor="text1"/>
        </w:rPr>
        <w:t xml:space="preserve">Segment two will be Indian and wider SAARC pilgrimage and short-break </w:t>
      </w:r>
      <w:proofErr w:type="spellStart"/>
      <w:r w:rsidRPr="0050630C">
        <w:rPr>
          <w:color w:val="000000" w:themeColor="text1"/>
        </w:rPr>
        <w:t>travellers</w:t>
      </w:r>
      <w:proofErr w:type="spellEnd"/>
      <w:r w:rsidRPr="0050630C">
        <w:rPr>
          <w:color w:val="000000" w:themeColor="text1"/>
        </w:rPr>
        <w:t xml:space="preserve">. Recent statistics of tourism in Nepal (2024) verify that the regional flows are still strong, and pilgrimage </w:t>
      </w:r>
      <w:r w:rsidRPr="0050630C">
        <w:rPr>
          <w:color w:val="000000" w:themeColor="text1"/>
        </w:rPr>
        <w:lastRenderedPageBreak/>
        <w:t>as a travel purpose is expanding (Ministry of Culture, Tourism and Civil Aviation, 2025). In this segment, Kathmandu is to preempt divine geography, ritualistic calendars, hassle-free tours and deferential hosting.</w:t>
      </w:r>
    </w:p>
    <w:p w14:paraId="5C85AE03" w14:textId="77777777" w:rsidR="00AB5D4D" w:rsidRPr="0050630C" w:rsidRDefault="00000000">
      <w:pPr>
        <w:rPr>
          <w:color w:val="000000" w:themeColor="text1"/>
        </w:rPr>
      </w:pPr>
      <w:r w:rsidRPr="0050630C">
        <w:rPr>
          <w:color w:val="000000" w:themeColor="text1"/>
        </w:rPr>
        <w:t xml:space="preserve">Segment three consists of long-haul culture heritage </w:t>
      </w:r>
      <w:proofErr w:type="spellStart"/>
      <w:r w:rsidRPr="0050630C">
        <w:rPr>
          <w:color w:val="000000" w:themeColor="text1"/>
        </w:rPr>
        <w:t>travellers</w:t>
      </w:r>
      <w:proofErr w:type="spellEnd"/>
      <w:r w:rsidRPr="0050630C">
        <w:rPr>
          <w:color w:val="000000" w:themeColor="text1"/>
        </w:rPr>
        <w:t xml:space="preserve"> of Europe, North America and Australia. To them, Kathmandu ought to be placed as a small world of inhabited </w:t>
      </w:r>
      <w:proofErr w:type="spellStart"/>
      <w:r w:rsidRPr="0050630C">
        <w:rPr>
          <w:color w:val="000000" w:themeColor="text1"/>
        </w:rPr>
        <w:t>civilisational</w:t>
      </w:r>
      <w:proofErr w:type="spellEnd"/>
      <w:r w:rsidRPr="0050630C">
        <w:rPr>
          <w:color w:val="000000" w:themeColor="text1"/>
        </w:rPr>
        <w:t xml:space="preserve"> experiences as opposed to a transitional place before trekking.</w:t>
      </w:r>
    </w:p>
    <w:p w14:paraId="0F718A34" w14:textId="77777777" w:rsidR="00AB5D4D" w:rsidRPr="0050630C" w:rsidRDefault="00000000">
      <w:pPr>
        <w:rPr>
          <w:color w:val="000000" w:themeColor="text1"/>
        </w:rPr>
      </w:pPr>
      <w:r w:rsidRPr="0050630C">
        <w:rPr>
          <w:color w:val="000000" w:themeColor="text1"/>
        </w:rPr>
        <w:t xml:space="preserve">Segment four entails younger digital and creative </w:t>
      </w:r>
      <w:proofErr w:type="spellStart"/>
      <w:r w:rsidRPr="0050630C">
        <w:rPr>
          <w:color w:val="000000" w:themeColor="text1"/>
        </w:rPr>
        <w:t>travellers</w:t>
      </w:r>
      <w:proofErr w:type="spellEnd"/>
      <w:r w:rsidRPr="0050630C">
        <w:rPr>
          <w:color w:val="000000" w:themeColor="text1"/>
        </w:rPr>
        <w:t xml:space="preserve"> such as film, photography and </w:t>
      </w:r>
      <w:proofErr w:type="gramStart"/>
      <w:r w:rsidRPr="0050630C">
        <w:rPr>
          <w:color w:val="000000" w:themeColor="text1"/>
        </w:rPr>
        <w:t>design oriented</w:t>
      </w:r>
      <w:proofErr w:type="gramEnd"/>
      <w:r w:rsidRPr="0050630C">
        <w:rPr>
          <w:color w:val="000000" w:themeColor="text1"/>
        </w:rPr>
        <w:t xml:space="preserve"> </w:t>
      </w:r>
      <w:proofErr w:type="spellStart"/>
      <w:r w:rsidRPr="0050630C">
        <w:rPr>
          <w:color w:val="000000" w:themeColor="text1"/>
        </w:rPr>
        <w:t>travellers</w:t>
      </w:r>
      <w:proofErr w:type="spellEnd"/>
      <w:r w:rsidRPr="0050630C">
        <w:rPr>
          <w:color w:val="000000" w:themeColor="text1"/>
        </w:rPr>
        <w:t xml:space="preserve"> of South Asia, East Asia as well as global cities. The UNESCO Creative City of Film award is an opportune entry point between the past and the present and future of creativity (UNESCO, 2024). This group in particular is particularly sensitive to short-form video and creator-led discovery (Li and Zhang, 2023).</w:t>
      </w:r>
    </w:p>
    <w:p w14:paraId="11CFA098" w14:textId="77777777" w:rsidR="00AB5D4D" w:rsidRPr="0050630C" w:rsidRDefault="00000000">
      <w:pPr>
        <w:pStyle w:val="Heading2"/>
        <w:rPr>
          <w:rFonts w:cs="Times New Roman"/>
        </w:rPr>
      </w:pPr>
      <w:bookmarkStart w:id="11" w:name="_Toc226317134"/>
      <w:r w:rsidRPr="0050630C">
        <w:rPr>
          <w:rFonts w:cs="Times New Roman"/>
        </w:rPr>
        <w:t>4.3 Logo, Slogan and Visual Identity</w:t>
      </w:r>
      <w:bookmarkEnd w:id="11"/>
    </w:p>
    <w:p w14:paraId="6550A76E" w14:textId="77777777" w:rsidR="00AB5D4D" w:rsidRPr="0050630C" w:rsidRDefault="00000000">
      <w:pPr>
        <w:rPr>
          <w:color w:val="000000" w:themeColor="text1"/>
        </w:rPr>
      </w:pPr>
      <w:r w:rsidRPr="0050630C">
        <w:rPr>
          <w:color w:val="000000" w:themeColor="text1"/>
        </w:rPr>
        <w:t xml:space="preserve">The new slogan is the following one: Kathmandu: Where Stories Still Breathe.  The use of stories creates temples, shrines, festivals, craftsmen, courtyards and film culture; the use of still breathe creates continuity and vitality of the present. </w:t>
      </w:r>
    </w:p>
    <w:p w14:paraId="62341A59" w14:textId="77777777" w:rsidR="00AB5D4D" w:rsidRPr="0050630C" w:rsidRDefault="00000000">
      <w:pPr>
        <w:rPr>
          <w:color w:val="000000" w:themeColor="text1"/>
        </w:rPr>
      </w:pPr>
      <w:r w:rsidRPr="0050630C">
        <w:rPr>
          <w:color w:val="000000" w:themeColor="text1"/>
        </w:rPr>
        <w:t xml:space="preserve">There are three themes that should be combined to make the conceptual logo: a tiered pagoda roofline, a circular, mandala-shaped halo, the geometry of a traditional </w:t>
      </w:r>
      <w:proofErr w:type="spellStart"/>
      <w:r w:rsidRPr="0050630C">
        <w:rPr>
          <w:color w:val="000000" w:themeColor="text1"/>
        </w:rPr>
        <w:t>Newa</w:t>
      </w:r>
      <w:proofErr w:type="spellEnd"/>
      <w:r w:rsidRPr="0050630C">
        <w:rPr>
          <w:color w:val="000000" w:themeColor="text1"/>
        </w:rPr>
        <w:t xml:space="preserve"> window. All these convey religious architecture, spiritual light and artistry. The </w:t>
      </w:r>
      <w:proofErr w:type="spellStart"/>
      <w:r w:rsidRPr="0050630C">
        <w:rPr>
          <w:color w:val="000000" w:themeColor="text1"/>
        </w:rPr>
        <w:t>colour</w:t>
      </w:r>
      <w:proofErr w:type="spellEnd"/>
      <w:r w:rsidRPr="0050630C">
        <w:rPr>
          <w:color w:val="000000" w:themeColor="text1"/>
        </w:rPr>
        <w:t xml:space="preserve"> palette is to be based on the brick red, saffron gold, deep indigo and muted turquoise. The red brick used to depict the temple construction and the old city structure; the gold used as saffron is used to hint at ritual and warmth, the indigo adds depth and </w:t>
      </w:r>
      <w:proofErr w:type="spellStart"/>
      <w:r w:rsidRPr="0050630C">
        <w:rPr>
          <w:color w:val="000000" w:themeColor="text1"/>
        </w:rPr>
        <w:t>eveningness</w:t>
      </w:r>
      <w:proofErr w:type="spellEnd"/>
      <w:r w:rsidRPr="0050630C">
        <w:rPr>
          <w:color w:val="000000" w:themeColor="text1"/>
        </w:rPr>
        <w:t>, and the turquoise brings freshness to be used digitally. A neat humanist sans serif should be used as text support to a luxurious serif wordmark. The whole sound must be civilized, modern and grounded as opposed to fancy-dress and excessive. The logo that is suggested here is a conceptual one, and it would need professional development before it can be adopted as an official one.</w:t>
      </w:r>
    </w:p>
    <w:p w14:paraId="03E3BE0C" w14:textId="77777777" w:rsidR="00AB5D4D" w:rsidRPr="0050630C" w:rsidRDefault="00000000">
      <w:pPr>
        <w:keepNext/>
        <w:spacing w:before="80" w:after="40"/>
        <w:jc w:val="center"/>
        <w:rPr>
          <w:color w:val="000000" w:themeColor="text1"/>
        </w:rPr>
      </w:pPr>
      <w:r w:rsidRPr="0050630C">
        <w:rPr>
          <w:noProof/>
          <w:color w:val="000000" w:themeColor="text1"/>
        </w:rPr>
        <w:lastRenderedPageBreak/>
        <w:drawing>
          <wp:inline distT="0" distB="0" distL="0" distR="0" wp14:anchorId="5CB088BD" wp14:editId="7B7A9612">
            <wp:extent cx="5943600" cy="4657973"/>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56373" name=""/>
                    <pic:cNvPicPr>
                      <a:picLocks noChangeAspect="1"/>
                    </pic:cNvPicPr>
                  </pic:nvPicPr>
                  <pic:blipFill rotWithShape="1">
                    <a:blip r:embed="rId10"/>
                    <a:stretch/>
                  </pic:blipFill>
                  <pic:spPr bwMode="auto">
                    <a:xfrm>
                      <a:off x="0" y="0"/>
                      <a:ext cx="5943599" cy="4657972"/>
                    </a:xfrm>
                    <a:prstGeom prst="rect">
                      <a:avLst/>
                    </a:prstGeom>
                  </pic:spPr>
                </pic:pic>
              </a:graphicData>
            </a:graphic>
          </wp:inline>
        </w:drawing>
      </w:r>
    </w:p>
    <w:p w14:paraId="52FE938C" w14:textId="77777777" w:rsidR="00AB5D4D" w:rsidRPr="0050630C" w:rsidRDefault="00000000">
      <w:pPr>
        <w:pStyle w:val="Caption"/>
        <w:spacing w:line="360" w:lineRule="auto"/>
        <w:jc w:val="center"/>
        <w:rPr>
          <w:color w:val="000000" w:themeColor="text1"/>
          <w:sz w:val="24"/>
          <w:szCs w:val="24"/>
        </w:rPr>
      </w:pPr>
      <w:r w:rsidRPr="0050630C">
        <w:rPr>
          <w:color w:val="000000" w:themeColor="text1"/>
        </w:rPr>
        <w:t xml:space="preserve">Figure </w:t>
      </w:r>
      <w:r w:rsidRPr="0050630C">
        <w:rPr>
          <w:color w:val="000000" w:themeColor="text1"/>
        </w:rPr>
        <w:fldChar w:fldCharType="begin"/>
      </w:r>
      <w:r w:rsidRPr="0050630C">
        <w:rPr>
          <w:color w:val="000000" w:themeColor="text1"/>
        </w:rPr>
        <w:instrText xml:space="preserve"> SEQ Figure \* ARABIC </w:instrText>
      </w:r>
      <w:r w:rsidRPr="0050630C">
        <w:rPr>
          <w:color w:val="000000" w:themeColor="text1"/>
        </w:rPr>
        <w:fldChar w:fldCharType="separate"/>
      </w:r>
      <w:r w:rsidRPr="0050630C">
        <w:rPr>
          <w:color w:val="000000" w:themeColor="text1"/>
        </w:rPr>
        <w:t>3</w:t>
      </w:r>
      <w:r w:rsidRPr="0050630C">
        <w:rPr>
          <w:color w:val="000000" w:themeColor="text1"/>
        </w:rPr>
        <w:fldChar w:fldCharType="end"/>
      </w:r>
      <w:r w:rsidRPr="0050630C">
        <w:rPr>
          <w:color w:val="000000" w:themeColor="text1"/>
        </w:rPr>
        <w:t xml:space="preserve"> Proposed logo concept for Kathmandu</w:t>
      </w:r>
    </w:p>
    <w:p w14:paraId="0B6F3CC0" w14:textId="77777777" w:rsidR="00AB5D4D" w:rsidRPr="0050630C" w:rsidRDefault="00000000">
      <w:pPr>
        <w:jc w:val="center"/>
        <w:rPr>
          <w:color w:val="000000" w:themeColor="text1"/>
        </w:rPr>
      </w:pPr>
      <w:r w:rsidRPr="0050630C">
        <w:rPr>
          <w:color w:val="000000" w:themeColor="text1"/>
        </w:rPr>
        <w:t>Source: author concept created for this report.</w:t>
      </w:r>
    </w:p>
    <w:p w14:paraId="457A51E3" w14:textId="77777777" w:rsidR="00AB5D4D" w:rsidRPr="0050630C" w:rsidRDefault="00000000">
      <w:pPr>
        <w:pStyle w:val="Heading2"/>
        <w:rPr>
          <w:rFonts w:cs="Times New Roman"/>
        </w:rPr>
      </w:pPr>
      <w:bookmarkStart w:id="12" w:name="_Toc226317135"/>
      <w:r w:rsidRPr="0050630C">
        <w:rPr>
          <w:rFonts w:cs="Times New Roman"/>
        </w:rPr>
        <w:t>4.4 Marketing Material Examples</w:t>
      </w:r>
      <w:bookmarkEnd w:id="12"/>
    </w:p>
    <w:p w14:paraId="00A45DE4" w14:textId="77777777" w:rsidR="00AB5D4D" w:rsidRPr="0050630C" w:rsidRDefault="00000000">
      <w:pPr>
        <w:rPr>
          <w:color w:val="000000" w:themeColor="text1"/>
        </w:rPr>
      </w:pPr>
      <w:r w:rsidRPr="0050630C">
        <w:rPr>
          <w:color w:val="000000" w:themeColor="text1"/>
        </w:rPr>
        <w:t xml:space="preserve">The brand must be developed into concrete materials as opposed to being abstract. The line Where Stories Still Breath could be used in a poster series with themed executions, like Sacred Dawn, Courtyard Craft, Festival Night and City of Many Paths over the poster series. The new website home page must have experience-oriented hero banner in the opening followed by the journey-based menu like Sacred Kathmandu, Creative Kathmandu, Taste Kathmandu and Beyond the Squares. The idea of a social media advertisement should be in the form of 20-30 seconds vertical reels with a full day in the city - prayer bells, street tea, wood carving and evening lamps - to create the emotional sequencing. Signage in airport welcome banners and heritage-district should be similar in </w:t>
      </w:r>
      <w:proofErr w:type="spellStart"/>
      <w:r w:rsidRPr="0050630C">
        <w:rPr>
          <w:color w:val="000000" w:themeColor="text1"/>
        </w:rPr>
        <w:t>colour</w:t>
      </w:r>
      <w:proofErr w:type="spellEnd"/>
      <w:r w:rsidRPr="0050630C">
        <w:rPr>
          <w:color w:val="000000" w:themeColor="text1"/>
        </w:rPr>
        <w:t>, logo system and tone of voice such that the city can feel coherent since arrival.</w:t>
      </w:r>
    </w:p>
    <w:p w14:paraId="3CB2A0EF" w14:textId="77777777" w:rsidR="00AB5D4D" w:rsidRPr="0050630C" w:rsidRDefault="00000000">
      <w:pPr>
        <w:keepNext/>
        <w:spacing w:before="80" w:after="40"/>
        <w:jc w:val="center"/>
        <w:rPr>
          <w:color w:val="000000" w:themeColor="text1"/>
        </w:rPr>
      </w:pPr>
      <w:r w:rsidRPr="0050630C">
        <w:rPr>
          <w:noProof/>
          <w:color w:val="000000" w:themeColor="text1"/>
        </w:rPr>
        <w:lastRenderedPageBreak/>
        <w:drawing>
          <wp:inline distT="0" distB="0" distL="0" distR="0" wp14:anchorId="28DC2175" wp14:editId="1FFC5528">
            <wp:extent cx="4581525" cy="63246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798640" name=""/>
                    <pic:cNvPicPr>
                      <a:picLocks noChangeAspect="1"/>
                    </pic:cNvPicPr>
                  </pic:nvPicPr>
                  <pic:blipFill rotWithShape="1">
                    <a:blip r:embed="rId11"/>
                    <a:stretch/>
                  </pic:blipFill>
                  <pic:spPr bwMode="auto">
                    <a:xfrm>
                      <a:off x="0" y="0"/>
                      <a:ext cx="4581524" cy="6324599"/>
                    </a:xfrm>
                    <a:prstGeom prst="rect">
                      <a:avLst/>
                    </a:prstGeom>
                  </pic:spPr>
                </pic:pic>
              </a:graphicData>
            </a:graphic>
          </wp:inline>
        </w:drawing>
      </w:r>
    </w:p>
    <w:p w14:paraId="2BD4D801" w14:textId="77777777" w:rsidR="00AB5D4D" w:rsidRPr="0050630C" w:rsidRDefault="00000000">
      <w:pPr>
        <w:pStyle w:val="Caption"/>
        <w:spacing w:line="360" w:lineRule="auto"/>
        <w:jc w:val="center"/>
        <w:rPr>
          <w:color w:val="000000" w:themeColor="text1"/>
          <w:sz w:val="24"/>
          <w:szCs w:val="24"/>
        </w:rPr>
      </w:pPr>
      <w:r w:rsidRPr="0050630C">
        <w:rPr>
          <w:color w:val="000000" w:themeColor="text1"/>
        </w:rPr>
        <w:t xml:space="preserve">Figure </w:t>
      </w:r>
      <w:r w:rsidRPr="0050630C">
        <w:rPr>
          <w:color w:val="000000" w:themeColor="text1"/>
        </w:rPr>
        <w:fldChar w:fldCharType="begin"/>
      </w:r>
      <w:r w:rsidRPr="0050630C">
        <w:rPr>
          <w:color w:val="000000" w:themeColor="text1"/>
        </w:rPr>
        <w:instrText xml:space="preserve"> SEQ Figure \* ARABIC </w:instrText>
      </w:r>
      <w:r w:rsidRPr="0050630C">
        <w:rPr>
          <w:color w:val="000000" w:themeColor="text1"/>
        </w:rPr>
        <w:fldChar w:fldCharType="separate"/>
      </w:r>
      <w:r w:rsidRPr="0050630C">
        <w:rPr>
          <w:color w:val="000000" w:themeColor="text1"/>
        </w:rPr>
        <w:t>4</w:t>
      </w:r>
      <w:r w:rsidRPr="0050630C">
        <w:rPr>
          <w:color w:val="000000" w:themeColor="text1"/>
        </w:rPr>
        <w:fldChar w:fldCharType="end"/>
      </w:r>
      <w:r w:rsidRPr="0050630C">
        <w:rPr>
          <w:color w:val="000000" w:themeColor="text1"/>
        </w:rPr>
        <w:t xml:space="preserve"> Example social media campaign mock-up</w:t>
      </w:r>
    </w:p>
    <w:p w14:paraId="1F6F61E0" w14:textId="77777777" w:rsidR="00AB5D4D" w:rsidRPr="0050630C" w:rsidRDefault="00AB5D4D">
      <w:pPr>
        <w:spacing w:before="60" w:after="20"/>
        <w:jc w:val="center"/>
        <w:rPr>
          <w:color w:val="000000" w:themeColor="text1"/>
        </w:rPr>
      </w:pPr>
    </w:p>
    <w:p w14:paraId="0F0A9B1B" w14:textId="77777777" w:rsidR="00AB5D4D" w:rsidRPr="0050630C" w:rsidRDefault="00000000">
      <w:pPr>
        <w:jc w:val="center"/>
        <w:rPr>
          <w:color w:val="000000" w:themeColor="text1"/>
        </w:rPr>
      </w:pPr>
      <w:r w:rsidRPr="0050630C">
        <w:rPr>
          <w:color w:val="000000" w:themeColor="text1"/>
        </w:rPr>
        <w:t>Source: author concept created for this report.</w:t>
      </w:r>
    </w:p>
    <w:p w14:paraId="24ED0E49" w14:textId="77777777" w:rsidR="00AB5D4D" w:rsidRPr="0050630C" w:rsidRDefault="00000000">
      <w:pPr>
        <w:pStyle w:val="Heading2"/>
        <w:rPr>
          <w:rFonts w:cs="Times New Roman"/>
        </w:rPr>
      </w:pPr>
      <w:bookmarkStart w:id="13" w:name="_Toc226317136"/>
      <w:r w:rsidRPr="0050630C">
        <w:rPr>
          <w:rFonts w:cs="Times New Roman"/>
        </w:rPr>
        <w:t>4.5 Branding Communication Strategy</w:t>
      </w:r>
      <w:bookmarkEnd w:id="13"/>
    </w:p>
    <w:p w14:paraId="3549D831" w14:textId="77777777" w:rsidR="00AB5D4D" w:rsidRPr="0050630C" w:rsidRDefault="00000000">
      <w:pPr>
        <w:rPr>
          <w:color w:val="000000" w:themeColor="text1"/>
        </w:rPr>
      </w:pPr>
      <w:r w:rsidRPr="0050630C">
        <w:rPr>
          <w:color w:val="000000" w:themeColor="text1"/>
        </w:rPr>
        <w:t xml:space="preserve">Communication plan should have central brand discipline and </w:t>
      </w:r>
      <w:proofErr w:type="spellStart"/>
      <w:r w:rsidRPr="0050630C">
        <w:rPr>
          <w:color w:val="000000" w:themeColor="text1"/>
        </w:rPr>
        <w:t>decentralised</w:t>
      </w:r>
      <w:proofErr w:type="spellEnd"/>
      <w:r w:rsidRPr="0050630C">
        <w:rPr>
          <w:color w:val="000000" w:themeColor="text1"/>
        </w:rPr>
        <w:t xml:space="preserve"> storytelling. Nepal Tourism Board, Kathmandu Metropolitan City, heritage organizations, hotels, airlines and tour operators ought to adopt a common brand toolkit at the </w:t>
      </w:r>
      <w:proofErr w:type="spellStart"/>
      <w:r w:rsidRPr="0050630C">
        <w:rPr>
          <w:color w:val="000000" w:themeColor="text1"/>
        </w:rPr>
        <w:t>centre</w:t>
      </w:r>
      <w:proofErr w:type="spellEnd"/>
      <w:r w:rsidRPr="0050630C">
        <w:rPr>
          <w:color w:val="000000" w:themeColor="text1"/>
        </w:rPr>
        <w:t xml:space="preserve">. The toolkit must be </w:t>
      </w:r>
      <w:proofErr w:type="spellStart"/>
      <w:r w:rsidRPr="0050630C">
        <w:rPr>
          <w:color w:val="000000" w:themeColor="text1"/>
        </w:rPr>
        <w:t>standardised</w:t>
      </w:r>
      <w:proofErr w:type="spellEnd"/>
      <w:r w:rsidRPr="0050630C">
        <w:rPr>
          <w:color w:val="000000" w:themeColor="text1"/>
        </w:rPr>
        <w:t xml:space="preserve"> </w:t>
      </w:r>
      <w:r w:rsidRPr="0050630C">
        <w:rPr>
          <w:color w:val="000000" w:themeColor="text1"/>
        </w:rPr>
        <w:lastRenderedPageBreak/>
        <w:t xml:space="preserve">in terms of the slogan, tone of voice, use of </w:t>
      </w:r>
      <w:proofErr w:type="spellStart"/>
      <w:r w:rsidRPr="0050630C">
        <w:rPr>
          <w:color w:val="000000" w:themeColor="text1"/>
        </w:rPr>
        <w:t>colours</w:t>
      </w:r>
      <w:proofErr w:type="spellEnd"/>
      <w:r w:rsidRPr="0050630C">
        <w:rPr>
          <w:color w:val="000000" w:themeColor="text1"/>
        </w:rPr>
        <w:t>, description of the destination, style of photography and visitor etiquette message. In the absence of this layer of governance the fragmentation of messages will persist.</w:t>
      </w:r>
    </w:p>
    <w:p w14:paraId="6CF7A930" w14:textId="77777777" w:rsidR="00AB5D4D" w:rsidRPr="0050630C" w:rsidRDefault="00000000">
      <w:pPr>
        <w:rPr>
          <w:color w:val="000000" w:themeColor="text1"/>
        </w:rPr>
      </w:pPr>
      <w:r w:rsidRPr="0050630C">
        <w:rPr>
          <w:color w:val="000000" w:themeColor="text1"/>
        </w:rPr>
        <w:t xml:space="preserve">The content is to be based on living rituals, makers and craft, developed ways, </w:t>
      </w:r>
      <w:proofErr w:type="spellStart"/>
      <w:r w:rsidRPr="0050630C">
        <w:rPr>
          <w:color w:val="000000" w:themeColor="text1"/>
        </w:rPr>
        <w:t>neighbourhood</w:t>
      </w:r>
      <w:proofErr w:type="spellEnd"/>
      <w:r w:rsidRPr="0050630C">
        <w:rPr>
          <w:color w:val="000000" w:themeColor="text1"/>
        </w:rPr>
        <w:t xml:space="preserve"> discoveries, food culture, and creative city energy. The creator partnerships are supposed to focus on culturally literate photographers, filmmakers and travel storytellers and not on generic influencers. Hashtags to be used in the suggested campaign include: #StoriesStillBreathe, Living Kathmandu and </w:t>
      </w:r>
      <w:proofErr w:type="spellStart"/>
      <w:r w:rsidRPr="0050630C">
        <w:rPr>
          <w:color w:val="000000" w:themeColor="text1"/>
        </w:rPr>
        <w:t>SacredCityKathmandu</w:t>
      </w:r>
      <w:proofErr w:type="spellEnd"/>
      <w:r w:rsidRPr="0050630C">
        <w:rPr>
          <w:color w:val="000000" w:themeColor="text1"/>
        </w:rPr>
        <w:t>.</w:t>
      </w:r>
    </w:p>
    <w:p w14:paraId="74228B06" w14:textId="77777777" w:rsidR="00AB5D4D" w:rsidRPr="0050630C" w:rsidRDefault="00000000">
      <w:pPr>
        <w:rPr>
          <w:color w:val="000000" w:themeColor="text1"/>
        </w:rPr>
      </w:pPr>
      <w:r w:rsidRPr="0050630C">
        <w:t xml:space="preserve">The brand must have sustainability rather than be an addition to the brand. Texting should encourage good </w:t>
      </w:r>
      <w:proofErr w:type="spellStart"/>
      <w:r w:rsidRPr="0050630C">
        <w:t>behaviour</w:t>
      </w:r>
      <w:proofErr w:type="spellEnd"/>
      <w:r w:rsidRPr="0050630C">
        <w:t xml:space="preserve"> in the temple, dispersal beyond the hotspots that are crowded, hiring local guides, buying local crafts and movement that is not high impact where possible. This adds the element of authenticity and assists in matching the promise of heritage and the experience that sustains it. Consistency in signage, web design, social video communications and partner communications will help to build brand equity over time, by increasing recognition, trust and recommend.</w:t>
      </w:r>
    </w:p>
    <w:p w14:paraId="6C3C574B" w14:textId="77777777" w:rsidR="00AB5D4D" w:rsidRPr="0050630C" w:rsidRDefault="00000000">
      <w:pPr>
        <w:pStyle w:val="Heading2"/>
        <w:rPr>
          <w:rFonts w:cs="Times New Roman"/>
        </w:rPr>
      </w:pPr>
      <w:bookmarkStart w:id="14" w:name="_Toc226317137"/>
      <w:r w:rsidRPr="0050630C">
        <w:rPr>
          <w:rFonts w:cs="Times New Roman"/>
        </w:rPr>
        <w:t>4.6 Implementation Plan</w:t>
      </w:r>
      <w:bookmarkEnd w:id="14"/>
    </w:p>
    <w:p w14:paraId="61EDCAA9" w14:textId="77777777" w:rsidR="00AB5D4D" w:rsidRPr="0050630C" w:rsidRDefault="00000000">
      <w:pPr>
        <w:rPr>
          <w:color w:val="000000" w:themeColor="text1"/>
        </w:rPr>
      </w:pPr>
      <w:r w:rsidRPr="0050630C">
        <w:rPr>
          <w:color w:val="000000" w:themeColor="text1"/>
        </w:rPr>
        <w:t xml:space="preserve">The implementation should take three stages. Short term Kathmandu needs to do a city-wide brand audit, ensure there is governance of stakeholders, </w:t>
      </w:r>
      <w:proofErr w:type="spellStart"/>
      <w:r w:rsidRPr="0050630C">
        <w:rPr>
          <w:color w:val="000000" w:themeColor="text1"/>
        </w:rPr>
        <w:t>finalise</w:t>
      </w:r>
      <w:proofErr w:type="spellEnd"/>
      <w:r w:rsidRPr="0050630C">
        <w:rPr>
          <w:color w:val="000000" w:themeColor="text1"/>
        </w:rPr>
        <w:t xml:space="preserve"> an identity system, pilot a new web landing page and conduct a seasonal digital story telling campaign around one calendar of festival. In medium term, it must deploy templates of signage, airport and hotel collateral, </w:t>
      </w:r>
      <w:proofErr w:type="spellStart"/>
      <w:r w:rsidRPr="0050630C">
        <w:rPr>
          <w:color w:val="000000" w:themeColor="text1"/>
        </w:rPr>
        <w:t>neighbourhood</w:t>
      </w:r>
      <w:proofErr w:type="spellEnd"/>
      <w:r w:rsidRPr="0050630C">
        <w:rPr>
          <w:color w:val="000000" w:themeColor="text1"/>
        </w:rPr>
        <w:t xml:space="preserve"> itineraries, their creator partnerships and multi-lingual content packages in priority markets. The long-term strategy must be related to the product development: improved wayfinding, branded heritage trails, creative-city programming and frequent brand tracking.</w:t>
      </w:r>
      <w:r w:rsidRPr="0050630C">
        <w:t xml:space="preserve"> The 6A Destination Analysis in Appendix J also supports this implementation logic by linking the brand promise to attractions, accessibility, amenities, activities, available packages and ancillary services that shape the visitor experience.</w:t>
      </w:r>
    </w:p>
    <w:p w14:paraId="7A849D51" w14:textId="77777777" w:rsidR="00AB5D4D" w:rsidRPr="0050630C" w:rsidRDefault="00000000">
      <w:pPr>
        <w:rPr>
          <w:color w:val="000000" w:themeColor="text1"/>
        </w:rPr>
      </w:pPr>
      <w:r w:rsidRPr="0050630C">
        <w:rPr>
          <w:color w:val="000000" w:themeColor="text1"/>
        </w:rPr>
        <w:t xml:space="preserve">The evaluation of success should be measured based on the indicators which are a combination of both marketing and experience: reach and engagement of branded content, share of voice, brand recall, sentiment, partner adoption of the visual identity, page dwell time on Kathmandu content, and qualitative feedback on clarity of destination promise. Visitor dispersal and satisfaction in the heritage districts should also be monitored where possible as the quality of </w:t>
      </w:r>
      <w:r w:rsidRPr="0050630C">
        <w:rPr>
          <w:color w:val="000000" w:themeColor="text1"/>
        </w:rPr>
        <w:lastRenderedPageBreak/>
        <w:t>experience is what maintains strong place brands not only through promotion but also through experience.</w:t>
      </w:r>
    </w:p>
    <w:p w14:paraId="4C942A28" w14:textId="77777777" w:rsidR="00AB5D4D" w:rsidRPr="0050630C" w:rsidRDefault="00000000">
      <w:pPr>
        <w:pStyle w:val="Heading1"/>
        <w:rPr>
          <w:rFonts w:cs="Times New Roman"/>
          <w:sz w:val="24"/>
          <w:szCs w:val="24"/>
        </w:rPr>
      </w:pPr>
      <w:bookmarkStart w:id="15" w:name="_Toc226317138"/>
      <w:r w:rsidRPr="0050630C">
        <w:rPr>
          <w:rFonts w:cs="Times New Roman"/>
          <w:sz w:val="24"/>
          <w:szCs w:val="24"/>
        </w:rPr>
        <w:t>5. Conclusion</w:t>
      </w:r>
      <w:bookmarkEnd w:id="15"/>
    </w:p>
    <w:p w14:paraId="6B221293" w14:textId="77777777" w:rsidR="00AB5D4D" w:rsidRPr="0050630C" w:rsidRDefault="00000000">
      <w:pPr>
        <w:rPr>
          <w:color w:val="000000" w:themeColor="text1"/>
        </w:rPr>
      </w:pPr>
      <w:r w:rsidRPr="0050630C">
        <w:t xml:space="preserve">Kathmandu has no lack of </w:t>
      </w:r>
      <w:proofErr w:type="gramStart"/>
      <w:r w:rsidRPr="0050630C">
        <w:t>meaning,</w:t>
      </w:r>
      <w:proofErr w:type="gramEnd"/>
      <w:r w:rsidRPr="0050630C">
        <w:t xml:space="preserve"> Kathmandu has lack of destination definition. The city already boasts of superb cultural saturation, spiritual significance and world fame, but the present branding of the city is secondary to the larger Nepal brand and is not well </w:t>
      </w:r>
      <w:proofErr w:type="spellStart"/>
      <w:r w:rsidRPr="0050630C">
        <w:t>organised</w:t>
      </w:r>
      <w:proofErr w:type="spellEnd"/>
      <w:r w:rsidRPr="0050630C">
        <w:t xml:space="preserve"> on the city level. According to the identity logic by Aaker and brand equity point of view by Keller, this report has established that Kathmandu needs a more emotionally consistent, more coherent and more experience providing promise.</w:t>
      </w:r>
    </w:p>
    <w:p w14:paraId="152F8DA3" w14:textId="77777777" w:rsidR="00AB5D4D" w:rsidRDefault="00000000">
      <w:pPr>
        <w:rPr>
          <w:color w:val="000000" w:themeColor="text1"/>
        </w:rPr>
      </w:pPr>
      <w:r w:rsidRPr="0050630C">
        <w:rPr>
          <w:color w:val="000000" w:themeColor="text1"/>
        </w:rPr>
        <w:t>That coherence is provided in the proposed strategy - Kathmandu as a living sacred city where stories still breathe. It is more robust than the existing strategy since it transforms heritage into an unforgettable pledge, the symbolic identity with actual visitor experience, and it creates the room to communicate specifically to domestic, regional, long-haul, and creative-market segments. When adopted throughout the stakeholders, the rebrand would enhance the competitiveness of Kathmandu not by overlaying its image of heritage, but by ensuring that image is more unique, modern and reputable in the long run.</w:t>
      </w:r>
      <w:r>
        <w:rPr>
          <w:color w:val="000000" w:themeColor="text1"/>
        </w:rPr>
        <w:br w:type="page" w:clear="all"/>
      </w:r>
    </w:p>
    <w:p w14:paraId="5C595FFC" w14:textId="77777777" w:rsidR="00AB5D4D" w:rsidRDefault="00000000">
      <w:pPr>
        <w:pStyle w:val="Heading1"/>
        <w:rPr>
          <w:rFonts w:cs="Times New Roman"/>
          <w:sz w:val="24"/>
          <w:szCs w:val="24"/>
        </w:rPr>
      </w:pPr>
      <w:bookmarkStart w:id="16" w:name="_Toc226317139"/>
      <w:r>
        <w:rPr>
          <w:rFonts w:cs="Times New Roman"/>
          <w:sz w:val="24"/>
          <w:szCs w:val="24"/>
        </w:rPr>
        <w:lastRenderedPageBreak/>
        <w:t>References</w:t>
      </w:r>
      <w:bookmarkEnd w:id="16"/>
    </w:p>
    <w:p w14:paraId="6BC4221B" w14:textId="77777777" w:rsidR="00AB5D4D" w:rsidRDefault="00000000">
      <w:pPr>
        <w:spacing w:after="80"/>
        <w:ind w:left="346" w:hanging="346"/>
        <w:rPr>
          <w:color w:val="000000" w:themeColor="text1"/>
        </w:rPr>
      </w:pPr>
      <w:r>
        <w:rPr>
          <w:color w:val="000000" w:themeColor="text1"/>
        </w:rPr>
        <w:t>Aaker, D.A. (1996) Building Strong Brands. New York: Free Press.</w:t>
      </w:r>
    </w:p>
    <w:p w14:paraId="5E5D64A9" w14:textId="77777777" w:rsidR="00AB5D4D" w:rsidRDefault="00000000">
      <w:pPr>
        <w:spacing w:after="80"/>
        <w:ind w:left="346" w:hanging="346"/>
        <w:rPr>
          <w:color w:val="000000" w:themeColor="text1"/>
        </w:rPr>
      </w:pPr>
      <w:r>
        <w:rPr>
          <w:color w:val="000000" w:themeColor="text1"/>
        </w:rPr>
        <w:t xml:space="preserve">Blain, C., Levy, S.E. and Ritchie, J.R.B. (2005) 'Destination branding: Insights and practices from destination management organizations', Journal of Travel Research, 43(4), pp. 328-338. </w:t>
      </w:r>
      <w:proofErr w:type="spellStart"/>
      <w:r>
        <w:rPr>
          <w:color w:val="000000" w:themeColor="text1"/>
        </w:rPr>
        <w:t>doi</w:t>
      </w:r>
      <w:proofErr w:type="spellEnd"/>
      <w:r>
        <w:rPr>
          <w:color w:val="000000" w:themeColor="text1"/>
        </w:rPr>
        <w:t>: 10.1177/0047287505274646.</w:t>
      </w:r>
    </w:p>
    <w:p w14:paraId="3FEB952A" w14:textId="77777777" w:rsidR="00AB5D4D" w:rsidRDefault="00000000">
      <w:pPr>
        <w:spacing w:after="80"/>
        <w:ind w:left="346" w:hanging="346"/>
        <w:rPr>
          <w:color w:val="000000" w:themeColor="text1"/>
        </w:rPr>
      </w:pPr>
      <w:r>
        <w:rPr>
          <w:color w:val="000000" w:themeColor="text1"/>
        </w:rPr>
        <w:t>District Varanasi (2026) Tourism. Government of Uttar Pradesh. Available at: https://varanasi.nic.in/tourism/ (Accessed: 3 April 2026).</w:t>
      </w:r>
    </w:p>
    <w:p w14:paraId="4BC64A11" w14:textId="77777777" w:rsidR="00AB5D4D" w:rsidRDefault="00000000">
      <w:pPr>
        <w:spacing w:after="80"/>
        <w:ind w:left="346" w:hanging="346"/>
        <w:rPr>
          <w:color w:val="000000" w:themeColor="text1"/>
        </w:rPr>
      </w:pPr>
      <w:r>
        <w:rPr>
          <w:color w:val="000000" w:themeColor="text1"/>
        </w:rPr>
        <w:t xml:space="preserve">Karki, D., Dahal, R.K., Ghimire, B. and Joshi, S.P. (2024) 'Tourism and Tradition: Heritage Conservation Practices and Challenges Amid Mass Tourism in Kathmandu Valley', Interdisciplinary Journal of Innovation in Nepalese Academia, 3(2), pp. 58-85. </w:t>
      </w:r>
      <w:proofErr w:type="spellStart"/>
      <w:r>
        <w:rPr>
          <w:color w:val="000000" w:themeColor="text1"/>
        </w:rPr>
        <w:t>doi</w:t>
      </w:r>
      <w:proofErr w:type="spellEnd"/>
      <w:r>
        <w:rPr>
          <w:color w:val="000000" w:themeColor="text1"/>
        </w:rPr>
        <w:t>: 10.3126/</w:t>
      </w:r>
      <w:proofErr w:type="gramStart"/>
      <w:r>
        <w:rPr>
          <w:color w:val="000000" w:themeColor="text1"/>
        </w:rPr>
        <w:t>idjina.v</w:t>
      </w:r>
      <w:proofErr w:type="gramEnd"/>
      <w:r>
        <w:rPr>
          <w:color w:val="000000" w:themeColor="text1"/>
        </w:rPr>
        <w:t>3i2.73204.</w:t>
      </w:r>
    </w:p>
    <w:p w14:paraId="111457E7" w14:textId="77777777" w:rsidR="00AB5D4D" w:rsidRDefault="00000000">
      <w:pPr>
        <w:spacing w:after="80"/>
        <w:ind w:left="346" w:hanging="346"/>
        <w:rPr>
          <w:color w:val="000000" w:themeColor="text1"/>
        </w:rPr>
      </w:pPr>
      <w:r>
        <w:rPr>
          <w:color w:val="000000" w:themeColor="text1"/>
        </w:rPr>
        <w:t xml:space="preserve">Keller, K.L. (1993) 'Conceptualizing, measuring, and managing customer-based brand equity', Journal of Marketing, 57(1), pp. 1-22. </w:t>
      </w:r>
      <w:proofErr w:type="spellStart"/>
      <w:r>
        <w:rPr>
          <w:color w:val="000000" w:themeColor="text1"/>
        </w:rPr>
        <w:t>doi</w:t>
      </w:r>
      <w:proofErr w:type="spellEnd"/>
      <w:r>
        <w:rPr>
          <w:color w:val="000000" w:themeColor="text1"/>
        </w:rPr>
        <w:t>: 10.1177/002224299305700101.</w:t>
      </w:r>
    </w:p>
    <w:p w14:paraId="547CF7B5" w14:textId="77777777" w:rsidR="00AB5D4D" w:rsidRDefault="00000000">
      <w:pPr>
        <w:spacing w:after="80"/>
        <w:ind w:left="346" w:hanging="346"/>
        <w:rPr>
          <w:color w:val="000000" w:themeColor="text1"/>
        </w:rPr>
      </w:pPr>
      <w:proofErr w:type="spellStart"/>
      <w:r>
        <w:rPr>
          <w:color w:val="000000" w:themeColor="text1"/>
        </w:rPr>
        <w:t>Kladou</w:t>
      </w:r>
      <w:proofErr w:type="spellEnd"/>
      <w:r>
        <w:rPr>
          <w:color w:val="000000" w:themeColor="text1"/>
        </w:rPr>
        <w:t xml:space="preserve">, S., </w:t>
      </w:r>
      <w:proofErr w:type="spellStart"/>
      <w:r>
        <w:rPr>
          <w:color w:val="000000" w:themeColor="text1"/>
        </w:rPr>
        <w:t>Kavaratzis</w:t>
      </w:r>
      <w:proofErr w:type="spellEnd"/>
      <w:r>
        <w:rPr>
          <w:color w:val="000000" w:themeColor="text1"/>
        </w:rPr>
        <w:t xml:space="preserve">, M., Rigopoulou, I. and Salonika, E. (2017) 'The role of brand elements in destination branding', Journal of Destination Marketing &amp; Management, 6(4), pp. 426-435. </w:t>
      </w:r>
      <w:proofErr w:type="spellStart"/>
      <w:r>
        <w:rPr>
          <w:color w:val="000000" w:themeColor="text1"/>
        </w:rPr>
        <w:t>doi</w:t>
      </w:r>
      <w:proofErr w:type="spellEnd"/>
      <w:r>
        <w:rPr>
          <w:color w:val="000000" w:themeColor="text1"/>
        </w:rPr>
        <w:t>: 10.1016/j.jdmm.2016.06.011.</w:t>
      </w:r>
    </w:p>
    <w:p w14:paraId="5937BCD5" w14:textId="77777777" w:rsidR="00AB5D4D" w:rsidRDefault="00000000">
      <w:pPr>
        <w:spacing w:after="80"/>
        <w:ind w:left="346" w:hanging="346"/>
        <w:rPr>
          <w:color w:val="000000" w:themeColor="text1"/>
        </w:rPr>
      </w:pPr>
      <w:r>
        <w:rPr>
          <w:color w:val="000000" w:themeColor="text1"/>
        </w:rPr>
        <w:t xml:space="preserve">Li, Z. and Zhang, J. (2023) 'How to improve destination brand identification and loyalty using short-form videos? The role of emotional experience and self-congruity', Journal of Destination Marketing &amp; Management, 30, 100825. </w:t>
      </w:r>
      <w:proofErr w:type="spellStart"/>
      <w:r>
        <w:rPr>
          <w:color w:val="000000" w:themeColor="text1"/>
        </w:rPr>
        <w:t>doi</w:t>
      </w:r>
      <w:proofErr w:type="spellEnd"/>
      <w:r>
        <w:rPr>
          <w:color w:val="000000" w:themeColor="text1"/>
        </w:rPr>
        <w:t>: 10.1016/j.jdmm.2023.100825.</w:t>
      </w:r>
    </w:p>
    <w:p w14:paraId="4A542EAA" w14:textId="77777777" w:rsidR="00AB5D4D" w:rsidRDefault="00000000">
      <w:pPr>
        <w:spacing w:after="80"/>
        <w:ind w:left="346" w:hanging="346"/>
        <w:rPr>
          <w:color w:val="000000" w:themeColor="text1"/>
        </w:rPr>
      </w:pPr>
      <w:r>
        <w:rPr>
          <w:color w:val="000000" w:themeColor="text1"/>
        </w:rPr>
        <w:t>Ministry of Culture, Tourism and Civil Aviation (2025) Nepal Tourism Statistics 2024. Kathmandu: Government of Nepal. Available at: https://giwmscdnone.gov.np/media/pdf_upload/Nepal%20tourism%20statistics%202024_gdm4eag.pdf (Accessed: 3 April 2026).</w:t>
      </w:r>
    </w:p>
    <w:p w14:paraId="1A8F1031" w14:textId="77777777" w:rsidR="00AB5D4D" w:rsidRDefault="00000000">
      <w:pPr>
        <w:spacing w:after="80"/>
        <w:ind w:left="346" w:hanging="346"/>
        <w:rPr>
          <w:color w:val="000000" w:themeColor="text1"/>
        </w:rPr>
      </w:pPr>
      <w:r>
        <w:rPr>
          <w:color w:val="000000" w:themeColor="text1"/>
        </w:rPr>
        <w:t>Nepal Tourism Board (2026a) Nepal Tourism Board. Available at: https://ntb.gov.np/ (Accessed: 3 April 2026).</w:t>
      </w:r>
    </w:p>
    <w:p w14:paraId="7D6CF8DF" w14:textId="77777777" w:rsidR="00AB5D4D" w:rsidRDefault="00000000">
      <w:pPr>
        <w:spacing w:after="80"/>
        <w:ind w:left="346" w:hanging="346"/>
        <w:rPr>
          <w:color w:val="000000" w:themeColor="text1"/>
        </w:rPr>
      </w:pPr>
      <w:r>
        <w:rPr>
          <w:color w:val="000000" w:themeColor="text1"/>
        </w:rPr>
        <w:t>Nepal Tourism Board (2026b) Kathmandu. Available at: https://ntb.gov.np/kathmandu (Accessed: 3 April 2026).</w:t>
      </w:r>
    </w:p>
    <w:p w14:paraId="58947161" w14:textId="77777777" w:rsidR="00AB5D4D" w:rsidRDefault="00000000">
      <w:pPr>
        <w:spacing w:after="80"/>
        <w:ind w:left="346" w:hanging="346"/>
        <w:rPr>
          <w:color w:val="000000" w:themeColor="text1"/>
        </w:rPr>
      </w:pPr>
      <w:r>
        <w:rPr>
          <w:color w:val="000000" w:themeColor="text1"/>
        </w:rPr>
        <w:t>Nepal Tourism Board (2026c) About Us. Available at: https://trade.ntb.gov.np/about-us/ (Accessed: 3 April 2026).</w:t>
      </w:r>
    </w:p>
    <w:p w14:paraId="51CE8582" w14:textId="77777777" w:rsidR="00AB5D4D" w:rsidRDefault="00000000">
      <w:pPr>
        <w:spacing w:after="80"/>
        <w:ind w:left="346" w:hanging="346"/>
        <w:rPr>
          <w:color w:val="000000" w:themeColor="text1"/>
        </w:rPr>
      </w:pPr>
      <w:r>
        <w:rPr>
          <w:color w:val="000000" w:themeColor="text1"/>
        </w:rPr>
        <w:lastRenderedPageBreak/>
        <w:t>Nepal Tourism Board (2026d) Pokhara. Available at: https://ntb.gov.np/pokhara (Accessed: 3 April 2026).</w:t>
      </w:r>
    </w:p>
    <w:p w14:paraId="7AE49BF2" w14:textId="77777777" w:rsidR="00AB5D4D" w:rsidRDefault="00000000">
      <w:pPr>
        <w:spacing w:after="80"/>
        <w:ind w:left="346" w:hanging="346"/>
        <w:rPr>
          <w:color w:val="000000" w:themeColor="text1"/>
        </w:rPr>
      </w:pPr>
      <w:r>
        <w:rPr>
          <w:color w:val="000000" w:themeColor="text1"/>
        </w:rPr>
        <w:t>Nepal Tourism Board (2026e) Bhaktapur. Available at: https://ntb.gov.np/bhaktapur (Accessed: 3 April 2026).</w:t>
      </w:r>
    </w:p>
    <w:p w14:paraId="2F3F9D4F" w14:textId="77777777" w:rsidR="00AB5D4D" w:rsidRDefault="00000000">
      <w:pPr>
        <w:spacing w:after="80"/>
        <w:ind w:left="346" w:hanging="346"/>
        <w:rPr>
          <w:color w:val="000000" w:themeColor="text1"/>
        </w:rPr>
      </w:pPr>
      <w:r>
        <w:rPr>
          <w:color w:val="000000" w:themeColor="text1"/>
        </w:rPr>
        <w:t>Rodriguez-Molina, M.A., Frias-</w:t>
      </w:r>
      <w:proofErr w:type="spellStart"/>
      <w:r>
        <w:rPr>
          <w:color w:val="000000" w:themeColor="text1"/>
        </w:rPr>
        <w:t>Jamilena</w:t>
      </w:r>
      <w:proofErr w:type="spellEnd"/>
      <w:r>
        <w:rPr>
          <w:color w:val="000000" w:themeColor="text1"/>
        </w:rPr>
        <w:t xml:space="preserve">, D.M., Del Barrio-Garcia, S. and Castaneda-Garcia, J.A. (2019) 'Destination brand equity-formation: Positioning by tourism type and message consistency', Journal of Destination Marketing &amp; Management, 12, pp. 114-124. </w:t>
      </w:r>
      <w:proofErr w:type="spellStart"/>
      <w:r>
        <w:rPr>
          <w:color w:val="000000" w:themeColor="text1"/>
        </w:rPr>
        <w:t>doi</w:t>
      </w:r>
      <w:proofErr w:type="spellEnd"/>
      <w:r>
        <w:rPr>
          <w:color w:val="000000" w:themeColor="text1"/>
        </w:rPr>
        <w:t>: 10.1016/j.jdmm.2019.03.010.</w:t>
      </w:r>
    </w:p>
    <w:p w14:paraId="3682A60F" w14:textId="77777777" w:rsidR="00AB5D4D" w:rsidRDefault="00000000">
      <w:pPr>
        <w:spacing w:after="80"/>
        <w:ind w:left="346" w:hanging="346"/>
        <w:rPr>
          <w:color w:val="000000" w:themeColor="text1"/>
        </w:rPr>
      </w:pPr>
      <w:r>
        <w:rPr>
          <w:color w:val="000000" w:themeColor="text1"/>
        </w:rPr>
        <w:t>UNESCO (2024) Kathmandu recognized as UNESCO Creative City. Available at: https://www.unesco.org/en/articles/kathmandu-recognized-unesco-creative-city (Accessed: 3 April 2026).</w:t>
      </w:r>
    </w:p>
    <w:p w14:paraId="4D29566E" w14:textId="77777777" w:rsidR="00AB5D4D" w:rsidRDefault="00000000">
      <w:pPr>
        <w:spacing w:after="80"/>
        <w:ind w:left="346" w:hanging="346"/>
        <w:rPr>
          <w:color w:val="000000" w:themeColor="text1"/>
        </w:rPr>
      </w:pPr>
      <w:r>
        <w:rPr>
          <w:color w:val="000000" w:themeColor="text1"/>
        </w:rPr>
        <w:t>UNESCO (2026a) Kathmandu Valley. UNESCO World Heritage Centre. Available at: https://whc.unesco.org/en/list/121/ (Accessed: 3 April 2026).</w:t>
      </w:r>
    </w:p>
    <w:p w14:paraId="45E590A7" w14:textId="77777777" w:rsidR="00AB5D4D" w:rsidRDefault="00000000">
      <w:pPr>
        <w:spacing w:after="80"/>
        <w:ind w:left="346" w:hanging="346"/>
        <w:rPr>
          <w:color w:val="000000" w:themeColor="text1"/>
        </w:rPr>
      </w:pPr>
      <w:proofErr w:type="spellStart"/>
      <w:r>
        <w:rPr>
          <w:color w:val="000000" w:themeColor="text1"/>
        </w:rPr>
        <w:t>Wassler</w:t>
      </w:r>
      <w:proofErr w:type="spellEnd"/>
      <w:r>
        <w:rPr>
          <w:color w:val="000000" w:themeColor="text1"/>
        </w:rPr>
        <w:t xml:space="preserve">, P., Wang, L. and Hung, K. (2019) 'Identity and destination branding among residents: How does brand self-congruity influence brand attitude and ambassadorial behavior?', International Journal of Tourism Research, 21(4), pp. 437-446. </w:t>
      </w:r>
      <w:proofErr w:type="spellStart"/>
      <w:r>
        <w:rPr>
          <w:color w:val="000000" w:themeColor="text1"/>
        </w:rPr>
        <w:t>doi</w:t>
      </w:r>
      <w:proofErr w:type="spellEnd"/>
      <w:r>
        <w:rPr>
          <w:color w:val="000000" w:themeColor="text1"/>
        </w:rPr>
        <w:t>: 10.1002/jtr.2271.</w:t>
      </w:r>
    </w:p>
    <w:p w14:paraId="12EB3694" w14:textId="77777777" w:rsidR="00AB5D4D" w:rsidRDefault="00000000">
      <w:pPr>
        <w:rPr>
          <w:color w:val="000000" w:themeColor="text1"/>
        </w:rPr>
      </w:pPr>
      <w:r>
        <w:rPr>
          <w:color w:val="000000" w:themeColor="text1"/>
        </w:rPr>
        <w:br w:type="page" w:clear="all"/>
      </w:r>
    </w:p>
    <w:p w14:paraId="6499926C" w14:textId="77777777" w:rsidR="00AB5D4D" w:rsidRDefault="00000000">
      <w:pPr>
        <w:pStyle w:val="Heading1"/>
        <w:rPr>
          <w:rFonts w:cs="Times New Roman"/>
          <w:sz w:val="24"/>
          <w:szCs w:val="24"/>
        </w:rPr>
      </w:pPr>
      <w:bookmarkStart w:id="17" w:name="_Toc226317140"/>
      <w:r>
        <w:rPr>
          <w:rFonts w:cs="Times New Roman"/>
          <w:sz w:val="24"/>
          <w:szCs w:val="24"/>
        </w:rPr>
        <w:lastRenderedPageBreak/>
        <w:t>Appendices</w:t>
      </w:r>
      <w:bookmarkEnd w:id="17"/>
    </w:p>
    <w:p w14:paraId="72931E16" w14:textId="77777777" w:rsidR="00AB5D4D" w:rsidRDefault="00000000">
      <w:pPr>
        <w:pStyle w:val="Heading2"/>
        <w:rPr>
          <w:rFonts w:cs="Times New Roman"/>
        </w:rPr>
      </w:pPr>
      <w:bookmarkStart w:id="18" w:name="_Toc226317141"/>
      <w:r>
        <w:rPr>
          <w:rFonts w:cs="Times New Roman"/>
        </w:rPr>
        <w:t>Appendix A: Current branding evidence</w:t>
      </w:r>
      <w:bookmarkEnd w:id="18"/>
    </w:p>
    <w:p w14:paraId="10F61E91" w14:textId="77777777" w:rsidR="00AB5D4D" w:rsidRDefault="00000000">
      <w:pPr>
        <w:spacing w:after="120"/>
        <w:rPr>
          <w:color w:val="000000" w:themeColor="text1"/>
        </w:rPr>
      </w:pPr>
      <w:r>
        <w:rPr>
          <w:color w:val="000000" w:themeColor="text1"/>
        </w:rPr>
        <w:t xml:space="preserve">Table A1 </w:t>
      </w:r>
      <w:proofErr w:type="spellStart"/>
      <w:r>
        <w:rPr>
          <w:color w:val="000000" w:themeColor="text1"/>
        </w:rPr>
        <w:t>summarises</w:t>
      </w:r>
      <w:proofErr w:type="spellEnd"/>
      <w:r>
        <w:rPr>
          <w:color w:val="000000" w:themeColor="text1"/>
        </w:rPr>
        <w:t xml:space="preserve"> the main official touchpoints shaping Kathmandu's current brand architecture.</w:t>
      </w:r>
    </w:p>
    <w:tbl>
      <w:tblPr>
        <w:tblStyle w:val="TableGrid"/>
        <w:tblW w:w="0" w:type="auto"/>
        <w:jc w:val="center"/>
        <w:tblLayout w:type="fixed"/>
        <w:tblLook w:val="04A0" w:firstRow="1" w:lastRow="0" w:firstColumn="1" w:lastColumn="0" w:noHBand="0" w:noVBand="1"/>
      </w:tblPr>
      <w:tblGrid>
        <w:gridCol w:w="2088"/>
        <w:gridCol w:w="3384"/>
        <w:gridCol w:w="2736"/>
        <w:gridCol w:w="1296"/>
      </w:tblGrid>
      <w:tr w:rsidR="00AB5D4D" w14:paraId="1C1C630C" w14:textId="77777777">
        <w:trPr>
          <w:tblHeader/>
          <w:jc w:val="center"/>
        </w:trPr>
        <w:tc>
          <w:tcPr>
            <w:tcW w:w="2088" w:type="dxa"/>
            <w:shd w:val="clear" w:color="auto" w:fill="2C3558"/>
            <w:tcMar>
              <w:top w:w="90" w:type="dxa"/>
              <w:left w:w="100" w:type="dxa"/>
              <w:bottom w:w="90" w:type="dxa"/>
              <w:right w:w="100" w:type="dxa"/>
            </w:tcMar>
            <w:vAlign w:val="center"/>
          </w:tcPr>
          <w:p w14:paraId="4CFF5BCB" w14:textId="77777777" w:rsidR="00AB5D4D" w:rsidRDefault="00000000">
            <w:pPr>
              <w:jc w:val="center"/>
              <w:rPr>
                <w:color w:val="000000" w:themeColor="text1"/>
              </w:rPr>
            </w:pPr>
            <w:r>
              <w:rPr>
                <w:b/>
                <w:color w:val="000000" w:themeColor="text1"/>
              </w:rPr>
              <w:t>Source touchpoint</w:t>
            </w:r>
          </w:p>
        </w:tc>
        <w:tc>
          <w:tcPr>
            <w:tcW w:w="3384" w:type="dxa"/>
            <w:shd w:val="clear" w:color="auto" w:fill="2C3558"/>
            <w:tcMar>
              <w:top w:w="90" w:type="dxa"/>
              <w:left w:w="100" w:type="dxa"/>
              <w:bottom w:w="90" w:type="dxa"/>
              <w:right w:w="100" w:type="dxa"/>
            </w:tcMar>
            <w:vAlign w:val="center"/>
          </w:tcPr>
          <w:p w14:paraId="7B7160A5" w14:textId="77777777" w:rsidR="00AB5D4D" w:rsidRDefault="00000000">
            <w:pPr>
              <w:jc w:val="center"/>
              <w:rPr>
                <w:color w:val="000000" w:themeColor="text1"/>
              </w:rPr>
            </w:pPr>
            <w:r>
              <w:rPr>
                <w:b/>
                <w:color w:val="000000" w:themeColor="text1"/>
              </w:rPr>
              <w:t>Evidence observed</w:t>
            </w:r>
          </w:p>
        </w:tc>
        <w:tc>
          <w:tcPr>
            <w:tcW w:w="2736" w:type="dxa"/>
            <w:shd w:val="clear" w:color="auto" w:fill="2C3558"/>
            <w:tcMar>
              <w:top w:w="90" w:type="dxa"/>
              <w:left w:w="100" w:type="dxa"/>
              <w:bottom w:w="90" w:type="dxa"/>
              <w:right w:w="100" w:type="dxa"/>
            </w:tcMar>
            <w:vAlign w:val="center"/>
          </w:tcPr>
          <w:p w14:paraId="47959B58" w14:textId="77777777" w:rsidR="00AB5D4D" w:rsidRDefault="00000000">
            <w:pPr>
              <w:jc w:val="center"/>
              <w:rPr>
                <w:color w:val="000000" w:themeColor="text1"/>
              </w:rPr>
            </w:pPr>
            <w:r>
              <w:rPr>
                <w:b/>
                <w:color w:val="000000" w:themeColor="text1"/>
              </w:rPr>
              <w:t>Branding implication</w:t>
            </w:r>
          </w:p>
        </w:tc>
        <w:tc>
          <w:tcPr>
            <w:tcW w:w="1296" w:type="dxa"/>
            <w:shd w:val="clear" w:color="auto" w:fill="2C3558"/>
            <w:tcMar>
              <w:top w:w="90" w:type="dxa"/>
              <w:left w:w="100" w:type="dxa"/>
              <w:bottom w:w="90" w:type="dxa"/>
              <w:right w:w="100" w:type="dxa"/>
            </w:tcMar>
            <w:vAlign w:val="center"/>
          </w:tcPr>
          <w:p w14:paraId="51754D1E" w14:textId="77777777" w:rsidR="00AB5D4D" w:rsidRDefault="00000000">
            <w:pPr>
              <w:jc w:val="center"/>
              <w:rPr>
                <w:color w:val="000000" w:themeColor="text1"/>
              </w:rPr>
            </w:pPr>
            <w:r>
              <w:rPr>
                <w:b/>
                <w:color w:val="000000" w:themeColor="text1"/>
              </w:rPr>
              <w:t>Visual note</w:t>
            </w:r>
          </w:p>
        </w:tc>
      </w:tr>
      <w:tr w:rsidR="00AB5D4D" w14:paraId="0F59AC3D" w14:textId="77777777">
        <w:trPr>
          <w:jc w:val="center"/>
        </w:trPr>
        <w:tc>
          <w:tcPr>
            <w:tcW w:w="2088" w:type="dxa"/>
            <w:tcMar>
              <w:top w:w="90" w:type="dxa"/>
              <w:left w:w="100" w:type="dxa"/>
              <w:bottom w:w="90" w:type="dxa"/>
              <w:right w:w="100" w:type="dxa"/>
            </w:tcMar>
            <w:vAlign w:val="center"/>
          </w:tcPr>
          <w:p w14:paraId="08109376" w14:textId="77777777" w:rsidR="00AB5D4D" w:rsidRDefault="00000000">
            <w:pPr>
              <w:rPr>
                <w:color w:val="000000" w:themeColor="text1"/>
              </w:rPr>
            </w:pPr>
            <w:r>
              <w:rPr>
                <w:color w:val="000000" w:themeColor="text1"/>
              </w:rPr>
              <w:t>NTB national homepage</w:t>
            </w:r>
          </w:p>
        </w:tc>
        <w:tc>
          <w:tcPr>
            <w:tcW w:w="3384" w:type="dxa"/>
            <w:tcMar>
              <w:top w:w="90" w:type="dxa"/>
              <w:left w:w="100" w:type="dxa"/>
              <w:bottom w:w="90" w:type="dxa"/>
              <w:right w:w="100" w:type="dxa"/>
            </w:tcMar>
            <w:vAlign w:val="center"/>
          </w:tcPr>
          <w:p w14:paraId="7EF5D002" w14:textId="77777777" w:rsidR="00AB5D4D" w:rsidRDefault="00000000">
            <w:pPr>
              <w:rPr>
                <w:color w:val="000000" w:themeColor="text1"/>
              </w:rPr>
            </w:pPr>
            <w:r>
              <w:rPr>
                <w:color w:val="000000" w:themeColor="text1"/>
              </w:rPr>
              <w:t xml:space="preserve">Refers to the national tourism architecture of Nepal, whereby the Nepal - Lifetime Experiences and the </w:t>
            </w:r>
            <w:proofErr w:type="spellStart"/>
            <w:r>
              <w:rPr>
                <w:color w:val="000000" w:themeColor="text1"/>
              </w:rPr>
              <w:t>LifetimeExperiences</w:t>
            </w:r>
            <w:proofErr w:type="spellEnd"/>
            <w:r>
              <w:rPr>
                <w:color w:val="000000" w:themeColor="text1"/>
              </w:rPr>
              <w:t xml:space="preserve"> can be seen, as well as the multilingual navigation.</w:t>
            </w:r>
          </w:p>
        </w:tc>
        <w:tc>
          <w:tcPr>
            <w:tcW w:w="2736" w:type="dxa"/>
            <w:tcMar>
              <w:top w:w="90" w:type="dxa"/>
              <w:left w:w="100" w:type="dxa"/>
              <w:bottom w:w="90" w:type="dxa"/>
              <w:right w:w="100" w:type="dxa"/>
            </w:tcMar>
            <w:vAlign w:val="center"/>
          </w:tcPr>
          <w:p w14:paraId="3739DB22" w14:textId="77777777" w:rsidR="00AB5D4D" w:rsidRDefault="00000000">
            <w:pPr>
              <w:rPr>
                <w:color w:val="000000" w:themeColor="text1"/>
              </w:rPr>
            </w:pPr>
            <w:r>
              <w:rPr>
                <w:color w:val="000000" w:themeColor="text1"/>
              </w:rPr>
              <w:t>Strong international visibility, but Kathmandu remains nested inside a Nepal-first umbrella brand.</w:t>
            </w:r>
          </w:p>
        </w:tc>
        <w:tc>
          <w:tcPr>
            <w:tcW w:w="1296" w:type="dxa"/>
            <w:tcMar>
              <w:top w:w="90" w:type="dxa"/>
              <w:left w:w="100" w:type="dxa"/>
              <w:bottom w:w="90" w:type="dxa"/>
              <w:right w:w="100" w:type="dxa"/>
            </w:tcMar>
            <w:vAlign w:val="center"/>
          </w:tcPr>
          <w:p w14:paraId="41986B50" w14:textId="77777777" w:rsidR="00AB5D4D" w:rsidRDefault="00000000">
            <w:pPr>
              <w:rPr>
                <w:color w:val="000000" w:themeColor="text1"/>
              </w:rPr>
            </w:pPr>
            <w:r>
              <w:rPr>
                <w:color w:val="000000" w:themeColor="text1"/>
              </w:rPr>
              <w:t>Insert official homepage screenshot if required.</w:t>
            </w:r>
          </w:p>
        </w:tc>
      </w:tr>
      <w:tr w:rsidR="00AB5D4D" w14:paraId="437948EE" w14:textId="77777777">
        <w:trPr>
          <w:jc w:val="center"/>
        </w:trPr>
        <w:tc>
          <w:tcPr>
            <w:tcW w:w="2088" w:type="dxa"/>
            <w:tcMar>
              <w:top w:w="90" w:type="dxa"/>
              <w:left w:w="100" w:type="dxa"/>
              <w:bottom w:w="90" w:type="dxa"/>
              <w:right w:w="100" w:type="dxa"/>
            </w:tcMar>
            <w:vAlign w:val="center"/>
          </w:tcPr>
          <w:p w14:paraId="7E316145" w14:textId="77777777" w:rsidR="00AB5D4D" w:rsidRDefault="00000000">
            <w:pPr>
              <w:rPr>
                <w:color w:val="000000" w:themeColor="text1"/>
              </w:rPr>
            </w:pPr>
            <w:r>
              <w:rPr>
                <w:color w:val="000000" w:themeColor="text1"/>
              </w:rPr>
              <w:t>NTB Kathmandu page</w:t>
            </w:r>
          </w:p>
        </w:tc>
        <w:tc>
          <w:tcPr>
            <w:tcW w:w="3384" w:type="dxa"/>
            <w:tcMar>
              <w:top w:w="90" w:type="dxa"/>
              <w:left w:w="100" w:type="dxa"/>
              <w:bottom w:w="90" w:type="dxa"/>
              <w:right w:w="100" w:type="dxa"/>
            </w:tcMar>
            <w:vAlign w:val="center"/>
          </w:tcPr>
          <w:p w14:paraId="476D8E59" w14:textId="77777777" w:rsidR="00AB5D4D" w:rsidRDefault="00000000">
            <w:pPr>
              <w:rPr>
                <w:color w:val="000000" w:themeColor="text1"/>
              </w:rPr>
            </w:pPr>
            <w:r>
              <w:rPr>
                <w:color w:val="000000" w:themeColor="text1"/>
              </w:rPr>
              <w:t>Offers description of capital-city, heritage and destination information, no obvious system of city-level slogans and logos.</w:t>
            </w:r>
          </w:p>
        </w:tc>
        <w:tc>
          <w:tcPr>
            <w:tcW w:w="2736" w:type="dxa"/>
            <w:tcMar>
              <w:top w:w="90" w:type="dxa"/>
              <w:left w:w="100" w:type="dxa"/>
              <w:bottom w:w="90" w:type="dxa"/>
              <w:right w:w="100" w:type="dxa"/>
            </w:tcMar>
            <w:vAlign w:val="center"/>
          </w:tcPr>
          <w:p w14:paraId="50FAD6F4" w14:textId="77777777" w:rsidR="00AB5D4D" w:rsidRDefault="00000000">
            <w:pPr>
              <w:rPr>
                <w:color w:val="000000" w:themeColor="text1"/>
              </w:rPr>
            </w:pPr>
            <w:r>
              <w:rPr>
                <w:color w:val="000000" w:themeColor="text1"/>
              </w:rPr>
              <w:t>High informational value, weak standalone identity.</w:t>
            </w:r>
          </w:p>
        </w:tc>
        <w:tc>
          <w:tcPr>
            <w:tcW w:w="1296" w:type="dxa"/>
            <w:tcMar>
              <w:top w:w="90" w:type="dxa"/>
              <w:left w:w="100" w:type="dxa"/>
              <w:bottom w:w="90" w:type="dxa"/>
              <w:right w:w="100" w:type="dxa"/>
            </w:tcMar>
            <w:vAlign w:val="center"/>
          </w:tcPr>
          <w:p w14:paraId="42153AB0" w14:textId="77777777" w:rsidR="00AB5D4D" w:rsidRDefault="00000000">
            <w:pPr>
              <w:rPr>
                <w:color w:val="000000" w:themeColor="text1"/>
              </w:rPr>
            </w:pPr>
            <w:r>
              <w:rPr>
                <w:color w:val="000000" w:themeColor="text1"/>
              </w:rPr>
              <w:t>Insert Kathmandu landing page screenshot if required.</w:t>
            </w:r>
          </w:p>
        </w:tc>
      </w:tr>
      <w:tr w:rsidR="00AB5D4D" w14:paraId="31671188" w14:textId="77777777">
        <w:trPr>
          <w:jc w:val="center"/>
        </w:trPr>
        <w:tc>
          <w:tcPr>
            <w:tcW w:w="2088" w:type="dxa"/>
            <w:tcMar>
              <w:top w:w="90" w:type="dxa"/>
              <w:left w:w="100" w:type="dxa"/>
              <w:bottom w:w="90" w:type="dxa"/>
              <w:right w:w="100" w:type="dxa"/>
            </w:tcMar>
            <w:vAlign w:val="center"/>
          </w:tcPr>
          <w:p w14:paraId="1EEFA7E2" w14:textId="77777777" w:rsidR="00AB5D4D" w:rsidRDefault="00000000">
            <w:pPr>
              <w:rPr>
                <w:color w:val="000000" w:themeColor="text1"/>
              </w:rPr>
            </w:pPr>
            <w:r>
              <w:rPr>
                <w:color w:val="000000" w:themeColor="text1"/>
              </w:rPr>
              <w:t>UNESCO Kathmandu Valley page</w:t>
            </w:r>
          </w:p>
        </w:tc>
        <w:tc>
          <w:tcPr>
            <w:tcW w:w="3384" w:type="dxa"/>
            <w:tcMar>
              <w:top w:w="90" w:type="dxa"/>
              <w:left w:w="100" w:type="dxa"/>
              <w:bottom w:w="90" w:type="dxa"/>
              <w:right w:w="100" w:type="dxa"/>
            </w:tcMar>
            <w:vAlign w:val="center"/>
          </w:tcPr>
          <w:p w14:paraId="6B083F46" w14:textId="77777777" w:rsidR="00AB5D4D" w:rsidRDefault="00000000">
            <w:pPr>
              <w:rPr>
                <w:color w:val="000000" w:themeColor="text1"/>
              </w:rPr>
            </w:pPr>
            <w:r>
              <w:rPr>
                <w:color w:val="000000" w:themeColor="text1"/>
              </w:rPr>
              <w:t>Boundaries the valley with the help of excellent universal value, monument zones and conservation significance.</w:t>
            </w:r>
          </w:p>
        </w:tc>
        <w:tc>
          <w:tcPr>
            <w:tcW w:w="2736" w:type="dxa"/>
            <w:tcMar>
              <w:top w:w="90" w:type="dxa"/>
              <w:left w:w="100" w:type="dxa"/>
              <w:bottom w:w="90" w:type="dxa"/>
              <w:right w:w="100" w:type="dxa"/>
            </w:tcMar>
            <w:vAlign w:val="center"/>
          </w:tcPr>
          <w:p w14:paraId="367046C8" w14:textId="77777777" w:rsidR="00AB5D4D" w:rsidRDefault="00000000">
            <w:pPr>
              <w:rPr>
                <w:color w:val="000000" w:themeColor="text1"/>
              </w:rPr>
            </w:pPr>
            <w:r>
              <w:rPr>
                <w:color w:val="000000" w:themeColor="text1"/>
              </w:rPr>
              <w:t>Adds global credibility and heritage authority.</w:t>
            </w:r>
          </w:p>
        </w:tc>
        <w:tc>
          <w:tcPr>
            <w:tcW w:w="1296" w:type="dxa"/>
            <w:tcMar>
              <w:top w:w="90" w:type="dxa"/>
              <w:left w:w="100" w:type="dxa"/>
              <w:bottom w:w="90" w:type="dxa"/>
              <w:right w:w="100" w:type="dxa"/>
            </w:tcMar>
            <w:vAlign w:val="center"/>
          </w:tcPr>
          <w:p w14:paraId="0C58454B" w14:textId="77777777" w:rsidR="00AB5D4D" w:rsidRDefault="00000000">
            <w:pPr>
              <w:rPr>
                <w:color w:val="000000" w:themeColor="text1"/>
              </w:rPr>
            </w:pPr>
            <w:r>
              <w:rPr>
                <w:color w:val="000000" w:themeColor="text1"/>
              </w:rPr>
              <w:t>Insert UNESCO page capture if required.</w:t>
            </w:r>
          </w:p>
        </w:tc>
      </w:tr>
      <w:tr w:rsidR="00AB5D4D" w14:paraId="10066E68" w14:textId="77777777">
        <w:trPr>
          <w:jc w:val="center"/>
        </w:trPr>
        <w:tc>
          <w:tcPr>
            <w:tcW w:w="2088" w:type="dxa"/>
            <w:tcMar>
              <w:top w:w="90" w:type="dxa"/>
              <w:left w:w="100" w:type="dxa"/>
              <w:bottom w:w="90" w:type="dxa"/>
              <w:right w:w="100" w:type="dxa"/>
            </w:tcMar>
            <w:vAlign w:val="center"/>
          </w:tcPr>
          <w:p w14:paraId="5A186C97" w14:textId="77777777" w:rsidR="00AB5D4D" w:rsidRDefault="00000000">
            <w:pPr>
              <w:rPr>
                <w:color w:val="000000" w:themeColor="text1"/>
              </w:rPr>
            </w:pPr>
            <w:r>
              <w:rPr>
                <w:color w:val="000000" w:themeColor="text1"/>
              </w:rPr>
              <w:t xml:space="preserve">Kathmandu Metropolitan City / Heritage </w:t>
            </w:r>
            <w:r>
              <w:rPr>
                <w:color w:val="000000" w:themeColor="text1"/>
              </w:rPr>
              <w:lastRenderedPageBreak/>
              <w:t>touchpoints</w:t>
            </w:r>
          </w:p>
        </w:tc>
        <w:tc>
          <w:tcPr>
            <w:tcW w:w="3384" w:type="dxa"/>
            <w:tcMar>
              <w:top w:w="90" w:type="dxa"/>
              <w:left w:w="100" w:type="dxa"/>
              <w:bottom w:w="90" w:type="dxa"/>
              <w:right w:w="100" w:type="dxa"/>
            </w:tcMar>
            <w:vAlign w:val="center"/>
          </w:tcPr>
          <w:p w14:paraId="760AC30E" w14:textId="77777777" w:rsidR="00AB5D4D" w:rsidRDefault="00000000">
            <w:pPr>
              <w:rPr>
                <w:color w:val="000000" w:themeColor="text1"/>
              </w:rPr>
            </w:pPr>
            <w:r>
              <w:rPr>
                <w:color w:val="000000" w:themeColor="text1"/>
              </w:rPr>
              <w:lastRenderedPageBreak/>
              <w:t xml:space="preserve">Demonstrates the governance role of heritage-tourism, the presence of the city in terms of </w:t>
            </w:r>
            <w:r>
              <w:rPr>
                <w:color w:val="000000" w:themeColor="text1"/>
              </w:rPr>
              <w:lastRenderedPageBreak/>
              <w:t>institutions.</w:t>
            </w:r>
          </w:p>
        </w:tc>
        <w:tc>
          <w:tcPr>
            <w:tcW w:w="2736" w:type="dxa"/>
            <w:tcMar>
              <w:top w:w="90" w:type="dxa"/>
              <w:left w:w="100" w:type="dxa"/>
              <w:bottom w:w="90" w:type="dxa"/>
              <w:right w:w="100" w:type="dxa"/>
            </w:tcMar>
            <w:vAlign w:val="center"/>
          </w:tcPr>
          <w:p w14:paraId="15E9E700" w14:textId="77777777" w:rsidR="00AB5D4D" w:rsidRDefault="00000000">
            <w:pPr>
              <w:rPr>
                <w:color w:val="000000" w:themeColor="text1"/>
              </w:rPr>
            </w:pPr>
            <w:r>
              <w:rPr>
                <w:color w:val="000000" w:themeColor="text1"/>
              </w:rPr>
              <w:lastRenderedPageBreak/>
              <w:t>Useful for legitimacy, but administrative rather than visitor-led in tone.</w:t>
            </w:r>
          </w:p>
        </w:tc>
        <w:tc>
          <w:tcPr>
            <w:tcW w:w="1296" w:type="dxa"/>
            <w:tcMar>
              <w:top w:w="90" w:type="dxa"/>
              <w:left w:w="100" w:type="dxa"/>
              <w:bottom w:w="90" w:type="dxa"/>
              <w:right w:w="100" w:type="dxa"/>
            </w:tcMar>
            <w:vAlign w:val="center"/>
          </w:tcPr>
          <w:p w14:paraId="494FA8AA" w14:textId="77777777" w:rsidR="00AB5D4D" w:rsidRDefault="00000000">
            <w:pPr>
              <w:rPr>
                <w:color w:val="000000" w:themeColor="text1"/>
              </w:rPr>
            </w:pPr>
            <w:r>
              <w:rPr>
                <w:color w:val="000000" w:themeColor="text1"/>
              </w:rPr>
              <w:t xml:space="preserve">Insert KMC heritage </w:t>
            </w:r>
            <w:r>
              <w:rPr>
                <w:color w:val="000000" w:themeColor="text1"/>
              </w:rPr>
              <w:lastRenderedPageBreak/>
              <w:t>page screenshot if required.</w:t>
            </w:r>
          </w:p>
        </w:tc>
      </w:tr>
      <w:tr w:rsidR="00AB5D4D" w14:paraId="75C4B72A" w14:textId="77777777">
        <w:trPr>
          <w:jc w:val="center"/>
        </w:trPr>
        <w:tc>
          <w:tcPr>
            <w:tcW w:w="2088" w:type="dxa"/>
            <w:tcMar>
              <w:top w:w="90" w:type="dxa"/>
              <w:left w:w="100" w:type="dxa"/>
              <w:bottom w:w="90" w:type="dxa"/>
              <w:right w:w="100" w:type="dxa"/>
            </w:tcMar>
            <w:vAlign w:val="center"/>
          </w:tcPr>
          <w:p w14:paraId="61C64DCB" w14:textId="77777777" w:rsidR="00AB5D4D" w:rsidRDefault="00000000">
            <w:pPr>
              <w:rPr>
                <w:color w:val="000000" w:themeColor="text1"/>
              </w:rPr>
            </w:pPr>
            <w:r>
              <w:rPr>
                <w:color w:val="000000" w:themeColor="text1"/>
              </w:rPr>
              <w:lastRenderedPageBreak/>
              <w:t>UNESCO Creative City of Film article</w:t>
            </w:r>
          </w:p>
        </w:tc>
        <w:tc>
          <w:tcPr>
            <w:tcW w:w="3384" w:type="dxa"/>
            <w:tcMar>
              <w:top w:w="90" w:type="dxa"/>
              <w:left w:w="100" w:type="dxa"/>
              <w:bottom w:w="90" w:type="dxa"/>
              <w:right w:w="100" w:type="dxa"/>
            </w:tcMar>
            <w:vAlign w:val="center"/>
          </w:tcPr>
          <w:p w14:paraId="0FA33F90" w14:textId="77777777" w:rsidR="00AB5D4D" w:rsidRDefault="00000000">
            <w:pPr>
              <w:rPr>
                <w:color w:val="000000" w:themeColor="text1"/>
              </w:rPr>
            </w:pPr>
            <w:r>
              <w:rPr>
                <w:color w:val="000000" w:themeColor="text1"/>
              </w:rPr>
              <w:t>Brings a modern urban-inspired fiction which may be used to supplement the religious tradition.</w:t>
            </w:r>
          </w:p>
        </w:tc>
        <w:tc>
          <w:tcPr>
            <w:tcW w:w="2736" w:type="dxa"/>
            <w:tcMar>
              <w:top w:w="90" w:type="dxa"/>
              <w:left w:w="100" w:type="dxa"/>
              <w:bottom w:w="90" w:type="dxa"/>
              <w:right w:w="100" w:type="dxa"/>
            </w:tcMar>
            <w:vAlign w:val="center"/>
          </w:tcPr>
          <w:p w14:paraId="04CA307D" w14:textId="77777777" w:rsidR="00AB5D4D" w:rsidRDefault="00000000">
            <w:pPr>
              <w:rPr>
                <w:color w:val="000000" w:themeColor="text1"/>
              </w:rPr>
            </w:pPr>
            <w:r>
              <w:rPr>
                <w:color w:val="000000" w:themeColor="text1"/>
              </w:rPr>
              <w:t>Important repositioning asset that is currently underused in tourism storytelling.</w:t>
            </w:r>
          </w:p>
        </w:tc>
        <w:tc>
          <w:tcPr>
            <w:tcW w:w="1296" w:type="dxa"/>
            <w:tcMar>
              <w:top w:w="90" w:type="dxa"/>
              <w:left w:w="100" w:type="dxa"/>
              <w:bottom w:w="90" w:type="dxa"/>
              <w:right w:w="100" w:type="dxa"/>
            </w:tcMar>
            <w:vAlign w:val="center"/>
          </w:tcPr>
          <w:p w14:paraId="5BB2CF39" w14:textId="77777777" w:rsidR="00AB5D4D" w:rsidRDefault="00000000">
            <w:pPr>
              <w:rPr>
                <w:color w:val="000000" w:themeColor="text1"/>
              </w:rPr>
            </w:pPr>
            <w:r>
              <w:rPr>
                <w:color w:val="000000" w:themeColor="text1"/>
              </w:rPr>
              <w:t>Insert UNESCO article capture if required.</w:t>
            </w:r>
          </w:p>
        </w:tc>
      </w:tr>
    </w:tbl>
    <w:p w14:paraId="16B3B0F5" w14:textId="77777777" w:rsidR="00AB5D4D" w:rsidRDefault="00AB5D4D">
      <w:pPr>
        <w:rPr>
          <w:color w:val="000000" w:themeColor="text1"/>
        </w:rPr>
      </w:pPr>
    </w:p>
    <w:p w14:paraId="069873A9" w14:textId="77777777" w:rsidR="00AB5D4D" w:rsidRDefault="00000000">
      <w:pPr>
        <w:keepNext/>
        <w:spacing w:before="80" w:after="40"/>
        <w:jc w:val="center"/>
        <w:rPr>
          <w:color w:val="000000" w:themeColor="text1"/>
        </w:rPr>
      </w:pPr>
      <w:r>
        <w:rPr>
          <w:noProof/>
          <w:color w:val="000000" w:themeColor="text1"/>
        </w:rPr>
        <w:lastRenderedPageBreak/>
        <w:drawing>
          <wp:inline distT="0" distB="0" distL="0" distR="0" wp14:anchorId="2E5B963B" wp14:editId="0A9F1FD7">
            <wp:extent cx="5943600" cy="4657973"/>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80838" name=""/>
                    <pic:cNvPicPr>
                      <a:picLocks noChangeAspect="1"/>
                    </pic:cNvPicPr>
                  </pic:nvPicPr>
                  <pic:blipFill rotWithShape="1">
                    <a:blip r:embed="rId8"/>
                    <a:stretch/>
                  </pic:blipFill>
                  <pic:spPr bwMode="auto">
                    <a:xfrm>
                      <a:off x="0" y="0"/>
                      <a:ext cx="5943599" cy="4657972"/>
                    </a:xfrm>
                    <a:prstGeom prst="rect">
                      <a:avLst/>
                    </a:prstGeom>
                  </pic:spPr>
                </pic:pic>
              </a:graphicData>
            </a:graphic>
          </wp:inline>
        </w:drawing>
      </w:r>
    </w:p>
    <w:p w14:paraId="2199C6E7" w14:textId="77777777" w:rsidR="00AB5D4D" w:rsidRDefault="00000000">
      <w:pPr>
        <w:pStyle w:val="Caption"/>
        <w:spacing w:line="360" w:lineRule="auto"/>
        <w:jc w:val="center"/>
        <w:rPr>
          <w:color w:val="000000" w:themeColor="text1"/>
          <w:sz w:val="24"/>
          <w:szCs w:val="24"/>
        </w:rPr>
      </w:pPr>
      <w:r>
        <w:rPr>
          <w:color w:val="000000" w:themeColor="text1"/>
        </w:rPr>
        <w:t xml:space="preserve">Figure </w:t>
      </w:r>
      <w:r>
        <w:rPr>
          <w:color w:val="000000" w:themeColor="text1"/>
        </w:rPr>
        <w:fldChar w:fldCharType="begin"/>
      </w:r>
      <w:r>
        <w:rPr>
          <w:color w:val="000000" w:themeColor="text1"/>
        </w:rPr>
        <w:instrText xml:space="preserve"> SEQ Figure \* ARABIC </w:instrText>
      </w:r>
      <w:r>
        <w:rPr>
          <w:color w:val="000000" w:themeColor="text1"/>
        </w:rPr>
        <w:fldChar w:fldCharType="separate"/>
      </w:r>
      <w:r>
        <w:rPr>
          <w:color w:val="000000" w:themeColor="text1"/>
        </w:rPr>
        <w:t>5</w:t>
      </w:r>
      <w:r>
        <w:rPr>
          <w:color w:val="000000" w:themeColor="text1"/>
        </w:rPr>
        <w:fldChar w:fldCharType="end"/>
      </w:r>
      <w:r>
        <w:rPr>
          <w:color w:val="000000" w:themeColor="text1"/>
        </w:rPr>
        <w:t xml:space="preserve"> Current branding evidence board</w:t>
      </w:r>
    </w:p>
    <w:p w14:paraId="237061B7" w14:textId="77777777" w:rsidR="00AB5D4D" w:rsidRDefault="00000000">
      <w:pPr>
        <w:spacing w:before="60" w:after="20"/>
        <w:jc w:val="center"/>
        <w:rPr>
          <w:color w:val="000000" w:themeColor="text1"/>
        </w:rPr>
      </w:pPr>
      <w:r>
        <w:rPr>
          <w:i/>
          <w:color w:val="000000" w:themeColor="text1"/>
        </w:rPr>
        <w:t xml:space="preserve"> </w:t>
      </w:r>
    </w:p>
    <w:p w14:paraId="29615C22" w14:textId="77777777" w:rsidR="00AB5D4D" w:rsidRDefault="00000000">
      <w:pPr>
        <w:jc w:val="center"/>
        <w:rPr>
          <w:color w:val="000000" w:themeColor="text1"/>
        </w:rPr>
      </w:pPr>
      <w:r>
        <w:rPr>
          <w:color w:val="000000" w:themeColor="text1"/>
        </w:rPr>
        <w:t>Source: author synthesis based on official sources.</w:t>
      </w:r>
    </w:p>
    <w:p w14:paraId="1718561A" w14:textId="77777777" w:rsidR="00AB5D4D" w:rsidRDefault="00000000">
      <w:pPr>
        <w:pStyle w:val="Heading2"/>
        <w:rPr>
          <w:rFonts w:cs="Times New Roman"/>
        </w:rPr>
      </w:pPr>
      <w:bookmarkStart w:id="19" w:name="_Toc226317142"/>
      <w:r>
        <w:rPr>
          <w:rFonts w:cs="Times New Roman"/>
        </w:rPr>
        <w:t>Appendix B: SWOT analysis table</w:t>
      </w:r>
      <w:bookmarkEnd w:id="19"/>
    </w:p>
    <w:tbl>
      <w:tblPr>
        <w:tblStyle w:val="TableGrid"/>
        <w:tblW w:w="0" w:type="auto"/>
        <w:jc w:val="center"/>
        <w:tblLayout w:type="fixed"/>
        <w:tblLook w:val="04A0" w:firstRow="1" w:lastRow="0" w:firstColumn="1" w:lastColumn="0" w:noHBand="0" w:noVBand="1"/>
      </w:tblPr>
      <w:tblGrid>
        <w:gridCol w:w="2088"/>
        <w:gridCol w:w="6983"/>
      </w:tblGrid>
      <w:tr w:rsidR="00AB5D4D" w14:paraId="5D6E84A8" w14:textId="77777777">
        <w:trPr>
          <w:tblHeader/>
          <w:jc w:val="center"/>
        </w:trPr>
        <w:tc>
          <w:tcPr>
            <w:tcW w:w="2088" w:type="dxa"/>
            <w:shd w:val="clear" w:color="auto" w:fill="7F2330"/>
            <w:tcMar>
              <w:top w:w="90" w:type="dxa"/>
              <w:left w:w="100" w:type="dxa"/>
              <w:bottom w:w="90" w:type="dxa"/>
              <w:right w:w="100" w:type="dxa"/>
            </w:tcMar>
            <w:vAlign w:val="center"/>
          </w:tcPr>
          <w:p w14:paraId="1BABDD71" w14:textId="77777777" w:rsidR="00AB5D4D" w:rsidRDefault="00000000">
            <w:pPr>
              <w:jc w:val="center"/>
              <w:rPr>
                <w:color w:val="000000" w:themeColor="text1"/>
              </w:rPr>
            </w:pPr>
            <w:r>
              <w:rPr>
                <w:b/>
                <w:color w:val="000000" w:themeColor="text1"/>
              </w:rPr>
              <w:t>Dimension</w:t>
            </w:r>
          </w:p>
        </w:tc>
        <w:tc>
          <w:tcPr>
            <w:tcW w:w="6983" w:type="dxa"/>
            <w:shd w:val="clear" w:color="auto" w:fill="7F2330"/>
            <w:tcMar>
              <w:top w:w="90" w:type="dxa"/>
              <w:left w:w="100" w:type="dxa"/>
              <w:bottom w:w="90" w:type="dxa"/>
              <w:right w:w="100" w:type="dxa"/>
            </w:tcMar>
            <w:vAlign w:val="center"/>
          </w:tcPr>
          <w:p w14:paraId="2B5B0228" w14:textId="77777777" w:rsidR="00AB5D4D" w:rsidRDefault="00000000">
            <w:pPr>
              <w:jc w:val="center"/>
              <w:rPr>
                <w:color w:val="000000" w:themeColor="text1"/>
              </w:rPr>
            </w:pPr>
            <w:r>
              <w:rPr>
                <w:b/>
                <w:color w:val="000000" w:themeColor="text1"/>
              </w:rPr>
              <w:t>Kathmandu branding assessment</w:t>
            </w:r>
          </w:p>
        </w:tc>
      </w:tr>
      <w:tr w:rsidR="00AB5D4D" w14:paraId="486FFA80" w14:textId="77777777">
        <w:trPr>
          <w:jc w:val="center"/>
        </w:trPr>
        <w:tc>
          <w:tcPr>
            <w:tcW w:w="2088" w:type="dxa"/>
            <w:shd w:val="clear" w:color="auto" w:fill="F7F3EF"/>
            <w:tcMar>
              <w:top w:w="90" w:type="dxa"/>
              <w:left w:w="100" w:type="dxa"/>
              <w:bottom w:w="90" w:type="dxa"/>
              <w:right w:w="100" w:type="dxa"/>
            </w:tcMar>
            <w:vAlign w:val="center"/>
          </w:tcPr>
          <w:p w14:paraId="73E40FD9" w14:textId="77777777" w:rsidR="00AB5D4D" w:rsidRDefault="00000000">
            <w:pPr>
              <w:rPr>
                <w:color w:val="000000" w:themeColor="text1"/>
              </w:rPr>
            </w:pPr>
            <w:r>
              <w:rPr>
                <w:color w:val="000000" w:themeColor="text1"/>
              </w:rPr>
              <w:t>Strengths</w:t>
            </w:r>
          </w:p>
        </w:tc>
        <w:tc>
          <w:tcPr>
            <w:tcW w:w="6983" w:type="dxa"/>
            <w:tcMar>
              <w:top w:w="90" w:type="dxa"/>
              <w:left w:w="100" w:type="dxa"/>
              <w:bottom w:w="90" w:type="dxa"/>
              <w:right w:w="100" w:type="dxa"/>
            </w:tcMar>
            <w:vAlign w:val="center"/>
          </w:tcPr>
          <w:p w14:paraId="0F40EA7A" w14:textId="77777777" w:rsidR="00AB5D4D" w:rsidRDefault="00000000">
            <w:pPr>
              <w:rPr>
                <w:color w:val="000000" w:themeColor="text1"/>
              </w:rPr>
            </w:pPr>
            <w:r>
              <w:rPr>
                <w:color w:val="000000" w:themeColor="text1"/>
              </w:rPr>
              <w:t>UNESCO-protected living heritage; concentrated Hindu and Buddhist sites; high level of cultural authenticity; access of the gate; high concentration of year-long festival.</w:t>
            </w:r>
          </w:p>
        </w:tc>
      </w:tr>
      <w:tr w:rsidR="00AB5D4D" w14:paraId="6CAAC7A9" w14:textId="77777777">
        <w:trPr>
          <w:jc w:val="center"/>
        </w:trPr>
        <w:tc>
          <w:tcPr>
            <w:tcW w:w="2088" w:type="dxa"/>
            <w:shd w:val="clear" w:color="auto" w:fill="F7F3EF"/>
            <w:tcMar>
              <w:top w:w="90" w:type="dxa"/>
              <w:left w:w="100" w:type="dxa"/>
              <w:bottom w:w="90" w:type="dxa"/>
              <w:right w:w="100" w:type="dxa"/>
            </w:tcMar>
            <w:vAlign w:val="center"/>
          </w:tcPr>
          <w:p w14:paraId="0AE9D27A" w14:textId="77777777" w:rsidR="00AB5D4D" w:rsidRDefault="00000000">
            <w:pPr>
              <w:rPr>
                <w:color w:val="000000" w:themeColor="text1"/>
              </w:rPr>
            </w:pPr>
            <w:r>
              <w:rPr>
                <w:color w:val="000000" w:themeColor="text1"/>
              </w:rPr>
              <w:t>Weaknesses</w:t>
            </w:r>
          </w:p>
        </w:tc>
        <w:tc>
          <w:tcPr>
            <w:tcW w:w="6983" w:type="dxa"/>
            <w:tcMar>
              <w:top w:w="90" w:type="dxa"/>
              <w:left w:w="100" w:type="dxa"/>
              <w:bottom w:w="90" w:type="dxa"/>
              <w:right w:w="100" w:type="dxa"/>
            </w:tcMar>
            <w:vAlign w:val="center"/>
          </w:tcPr>
          <w:p w14:paraId="473C3ADB" w14:textId="77777777" w:rsidR="00AB5D4D" w:rsidRDefault="00000000">
            <w:pPr>
              <w:rPr>
                <w:color w:val="000000" w:themeColor="text1"/>
              </w:rPr>
            </w:pPr>
            <w:r>
              <w:rPr>
                <w:color w:val="000000" w:themeColor="text1"/>
              </w:rPr>
              <w:t xml:space="preserve">Scattered city-wide communication; small isolated identity; poor signage and visitor interface; overcrowding and environmental stress; </w:t>
            </w:r>
            <w:r>
              <w:rPr>
                <w:color w:val="000000" w:themeColor="text1"/>
              </w:rPr>
              <w:lastRenderedPageBreak/>
              <w:t>unbalanced digital narrative.</w:t>
            </w:r>
          </w:p>
        </w:tc>
      </w:tr>
      <w:tr w:rsidR="00AB5D4D" w14:paraId="00666A52" w14:textId="77777777">
        <w:trPr>
          <w:jc w:val="center"/>
        </w:trPr>
        <w:tc>
          <w:tcPr>
            <w:tcW w:w="2088" w:type="dxa"/>
            <w:shd w:val="clear" w:color="auto" w:fill="F7F3EF"/>
            <w:tcMar>
              <w:top w:w="90" w:type="dxa"/>
              <w:left w:w="100" w:type="dxa"/>
              <w:bottom w:w="90" w:type="dxa"/>
              <w:right w:w="100" w:type="dxa"/>
            </w:tcMar>
            <w:vAlign w:val="center"/>
          </w:tcPr>
          <w:p w14:paraId="6EBA9202" w14:textId="77777777" w:rsidR="00AB5D4D" w:rsidRDefault="00000000">
            <w:pPr>
              <w:rPr>
                <w:color w:val="000000" w:themeColor="text1"/>
              </w:rPr>
            </w:pPr>
            <w:r>
              <w:rPr>
                <w:color w:val="000000" w:themeColor="text1"/>
              </w:rPr>
              <w:lastRenderedPageBreak/>
              <w:t>Opportunities</w:t>
            </w:r>
          </w:p>
        </w:tc>
        <w:tc>
          <w:tcPr>
            <w:tcW w:w="6983" w:type="dxa"/>
            <w:tcMar>
              <w:top w:w="90" w:type="dxa"/>
              <w:left w:w="100" w:type="dxa"/>
              <w:bottom w:w="90" w:type="dxa"/>
              <w:right w:w="100" w:type="dxa"/>
            </w:tcMar>
            <w:vAlign w:val="center"/>
          </w:tcPr>
          <w:p w14:paraId="06803B0F" w14:textId="77777777" w:rsidR="00AB5D4D" w:rsidRDefault="00000000">
            <w:pPr>
              <w:rPr>
                <w:color w:val="000000" w:themeColor="text1"/>
              </w:rPr>
            </w:pPr>
            <w:r>
              <w:rPr>
                <w:color w:val="000000" w:themeColor="text1"/>
              </w:rPr>
              <w:t xml:space="preserve">Expansion in pilgrimage and heritage tourism; local rediscovery tourism; video storytelling in the short form; UNESCO Creative City of Film </w:t>
            </w:r>
            <w:proofErr w:type="spellStart"/>
            <w:r>
              <w:rPr>
                <w:color w:val="000000" w:themeColor="text1"/>
              </w:rPr>
              <w:t>capitalisation</w:t>
            </w:r>
            <w:proofErr w:type="spellEnd"/>
            <w:r>
              <w:rPr>
                <w:color w:val="000000" w:themeColor="text1"/>
              </w:rPr>
              <w:t xml:space="preserve">; curated </w:t>
            </w:r>
            <w:proofErr w:type="spellStart"/>
            <w:r>
              <w:rPr>
                <w:color w:val="000000" w:themeColor="text1"/>
              </w:rPr>
              <w:t>neighbourhood</w:t>
            </w:r>
            <w:proofErr w:type="spellEnd"/>
            <w:r>
              <w:rPr>
                <w:color w:val="000000" w:themeColor="text1"/>
              </w:rPr>
              <w:t xml:space="preserve"> tours.</w:t>
            </w:r>
          </w:p>
        </w:tc>
      </w:tr>
      <w:tr w:rsidR="00AB5D4D" w14:paraId="18687267" w14:textId="77777777">
        <w:trPr>
          <w:jc w:val="center"/>
        </w:trPr>
        <w:tc>
          <w:tcPr>
            <w:tcW w:w="2088" w:type="dxa"/>
            <w:shd w:val="clear" w:color="auto" w:fill="F7F3EF"/>
            <w:tcMar>
              <w:top w:w="90" w:type="dxa"/>
              <w:left w:w="100" w:type="dxa"/>
              <w:bottom w:w="90" w:type="dxa"/>
              <w:right w:w="100" w:type="dxa"/>
            </w:tcMar>
            <w:vAlign w:val="center"/>
          </w:tcPr>
          <w:p w14:paraId="74098448" w14:textId="77777777" w:rsidR="00AB5D4D" w:rsidRDefault="00000000">
            <w:pPr>
              <w:rPr>
                <w:color w:val="000000" w:themeColor="text1"/>
              </w:rPr>
            </w:pPr>
            <w:r>
              <w:rPr>
                <w:color w:val="000000" w:themeColor="text1"/>
              </w:rPr>
              <w:t>Threats</w:t>
            </w:r>
          </w:p>
        </w:tc>
        <w:tc>
          <w:tcPr>
            <w:tcW w:w="6983" w:type="dxa"/>
            <w:tcMar>
              <w:top w:w="90" w:type="dxa"/>
              <w:left w:w="100" w:type="dxa"/>
              <w:bottom w:w="90" w:type="dxa"/>
              <w:right w:w="100" w:type="dxa"/>
            </w:tcMar>
            <w:vAlign w:val="center"/>
          </w:tcPr>
          <w:p w14:paraId="2C24BCB7" w14:textId="77777777" w:rsidR="00AB5D4D" w:rsidRDefault="00000000">
            <w:pPr>
              <w:rPr>
                <w:color w:val="000000" w:themeColor="text1"/>
              </w:rPr>
            </w:pPr>
            <w:r>
              <w:rPr>
                <w:color w:val="000000" w:themeColor="text1"/>
              </w:rPr>
              <w:t>Deterioration of heritage; spotting congestion; enhanced narrative rivalry by Pokhara, Bhaktapur and Varanasi; negative publicity by bad urban experience.</w:t>
            </w:r>
          </w:p>
        </w:tc>
      </w:tr>
    </w:tbl>
    <w:p w14:paraId="79F99C8D" w14:textId="77777777" w:rsidR="00AB5D4D" w:rsidRDefault="00AB5D4D">
      <w:pPr>
        <w:rPr>
          <w:color w:val="000000" w:themeColor="text1"/>
        </w:rPr>
      </w:pPr>
    </w:p>
    <w:p w14:paraId="77F7C3D5" w14:textId="77777777" w:rsidR="00AB5D4D" w:rsidRDefault="00000000">
      <w:pPr>
        <w:pStyle w:val="Heading2"/>
        <w:rPr>
          <w:rFonts w:cs="Times New Roman"/>
        </w:rPr>
      </w:pPr>
      <w:bookmarkStart w:id="20" w:name="_Toc226317143"/>
      <w:r>
        <w:rPr>
          <w:rFonts w:cs="Times New Roman"/>
        </w:rPr>
        <w:t>Appendix C: PESTLE analysis table</w:t>
      </w:r>
      <w:bookmarkEnd w:id="20"/>
    </w:p>
    <w:tbl>
      <w:tblPr>
        <w:tblStyle w:val="TableGrid"/>
        <w:tblW w:w="0" w:type="auto"/>
        <w:jc w:val="center"/>
        <w:tblLayout w:type="fixed"/>
        <w:tblLook w:val="04A0" w:firstRow="1" w:lastRow="0" w:firstColumn="1" w:lastColumn="0" w:noHBand="0" w:noVBand="1"/>
      </w:tblPr>
      <w:tblGrid>
        <w:gridCol w:w="2232"/>
        <w:gridCol w:w="6840"/>
      </w:tblGrid>
      <w:tr w:rsidR="00AB5D4D" w14:paraId="7B79969C" w14:textId="77777777">
        <w:trPr>
          <w:tblHeader/>
          <w:jc w:val="center"/>
        </w:trPr>
        <w:tc>
          <w:tcPr>
            <w:tcW w:w="2232" w:type="dxa"/>
            <w:shd w:val="clear" w:color="auto" w:fill="2C3558"/>
            <w:tcMar>
              <w:top w:w="90" w:type="dxa"/>
              <w:left w:w="100" w:type="dxa"/>
              <w:bottom w:w="90" w:type="dxa"/>
              <w:right w:w="100" w:type="dxa"/>
            </w:tcMar>
            <w:vAlign w:val="center"/>
          </w:tcPr>
          <w:p w14:paraId="7720B0E5" w14:textId="77777777" w:rsidR="00AB5D4D" w:rsidRDefault="00000000">
            <w:pPr>
              <w:jc w:val="center"/>
              <w:rPr>
                <w:color w:val="000000" w:themeColor="text1"/>
              </w:rPr>
            </w:pPr>
            <w:r>
              <w:rPr>
                <w:b/>
                <w:color w:val="000000" w:themeColor="text1"/>
              </w:rPr>
              <w:t>Factor</w:t>
            </w:r>
          </w:p>
        </w:tc>
        <w:tc>
          <w:tcPr>
            <w:tcW w:w="6840" w:type="dxa"/>
            <w:shd w:val="clear" w:color="auto" w:fill="2C3558"/>
            <w:tcMar>
              <w:top w:w="90" w:type="dxa"/>
              <w:left w:w="100" w:type="dxa"/>
              <w:bottom w:w="90" w:type="dxa"/>
              <w:right w:w="100" w:type="dxa"/>
            </w:tcMar>
            <w:vAlign w:val="center"/>
          </w:tcPr>
          <w:p w14:paraId="3C2F3E66" w14:textId="77777777" w:rsidR="00AB5D4D" w:rsidRDefault="00000000">
            <w:pPr>
              <w:jc w:val="center"/>
              <w:rPr>
                <w:color w:val="000000" w:themeColor="text1"/>
              </w:rPr>
            </w:pPr>
            <w:r>
              <w:rPr>
                <w:b/>
                <w:color w:val="000000" w:themeColor="text1"/>
              </w:rPr>
              <w:t>Implication for brand strategy</w:t>
            </w:r>
          </w:p>
        </w:tc>
      </w:tr>
      <w:tr w:rsidR="00AB5D4D" w14:paraId="1788BE58" w14:textId="77777777">
        <w:trPr>
          <w:jc w:val="center"/>
        </w:trPr>
        <w:tc>
          <w:tcPr>
            <w:tcW w:w="2232" w:type="dxa"/>
            <w:shd w:val="clear" w:color="auto" w:fill="F7F3EF"/>
            <w:tcMar>
              <w:top w:w="90" w:type="dxa"/>
              <w:left w:w="100" w:type="dxa"/>
              <w:bottom w:w="90" w:type="dxa"/>
              <w:right w:w="100" w:type="dxa"/>
            </w:tcMar>
            <w:vAlign w:val="center"/>
          </w:tcPr>
          <w:p w14:paraId="0293CA6C" w14:textId="77777777" w:rsidR="00AB5D4D" w:rsidRDefault="00000000">
            <w:pPr>
              <w:rPr>
                <w:color w:val="000000" w:themeColor="text1"/>
              </w:rPr>
            </w:pPr>
            <w:r>
              <w:rPr>
                <w:color w:val="000000" w:themeColor="text1"/>
              </w:rPr>
              <w:t>Political / Institutional</w:t>
            </w:r>
          </w:p>
        </w:tc>
        <w:tc>
          <w:tcPr>
            <w:tcW w:w="6840" w:type="dxa"/>
            <w:tcMar>
              <w:top w:w="90" w:type="dxa"/>
              <w:left w:w="100" w:type="dxa"/>
              <w:bottom w:w="90" w:type="dxa"/>
              <w:right w:w="100" w:type="dxa"/>
            </w:tcMar>
            <w:vAlign w:val="center"/>
          </w:tcPr>
          <w:p w14:paraId="7AC94C80" w14:textId="77777777" w:rsidR="00AB5D4D" w:rsidRDefault="00000000">
            <w:pPr>
              <w:rPr>
                <w:color w:val="000000" w:themeColor="text1"/>
              </w:rPr>
            </w:pPr>
            <w:r>
              <w:rPr>
                <w:color w:val="000000" w:themeColor="text1"/>
              </w:rPr>
              <w:t>Brand delivery should be aligned between NTB, KMC, legacy agencies, tourist businesses and religious groups.</w:t>
            </w:r>
          </w:p>
        </w:tc>
      </w:tr>
      <w:tr w:rsidR="00AB5D4D" w14:paraId="391985FC" w14:textId="77777777">
        <w:trPr>
          <w:jc w:val="center"/>
        </w:trPr>
        <w:tc>
          <w:tcPr>
            <w:tcW w:w="2232" w:type="dxa"/>
            <w:shd w:val="clear" w:color="auto" w:fill="F7F3EF"/>
            <w:tcMar>
              <w:top w:w="90" w:type="dxa"/>
              <w:left w:w="100" w:type="dxa"/>
              <w:bottom w:w="90" w:type="dxa"/>
              <w:right w:w="100" w:type="dxa"/>
            </w:tcMar>
            <w:vAlign w:val="center"/>
          </w:tcPr>
          <w:p w14:paraId="73FAF97A" w14:textId="77777777" w:rsidR="00AB5D4D" w:rsidRDefault="00000000">
            <w:pPr>
              <w:rPr>
                <w:color w:val="000000" w:themeColor="text1"/>
              </w:rPr>
            </w:pPr>
            <w:r>
              <w:rPr>
                <w:color w:val="000000" w:themeColor="text1"/>
              </w:rPr>
              <w:t>Economic</w:t>
            </w:r>
          </w:p>
        </w:tc>
        <w:tc>
          <w:tcPr>
            <w:tcW w:w="6840" w:type="dxa"/>
            <w:tcMar>
              <w:top w:w="90" w:type="dxa"/>
              <w:left w:w="100" w:type="dxa"/>
              <w:bottom w:w="90" w:type="dxa"/>
              <w:right w:w="100" w:type="dxa"/>
            </w:tcMar>
            <w:vAlign w:val="center"/>
          </w:tcPr>
          <w:p w14:paraId="7E41B068" w14:textId="77777777" w:rsidR="00AB5D4D" w:rsidRDefault="00000000">
            <w:pPr>
              <w:rPr>
                <w:color w:val="000000" w:themeColor="text1"/>
              </w:rPr>
            </w:pPr>
            <w:r>
              <w:rPr>
                <w:color w:val="000000" w:themeColor="text1"/>
              </w:rPr>
              <w:t>Kathmandu enjoys the advantages of gateway expenditure, accommodation, pilgrimage traffic and urban break business, however, the fluctuation of the budgets among markets demands differentiated communication.</w:t>
            </w:r>
          </w:p>
        </w:tc>
      </w:tr>
      <w:tr w:rsidR="00AB5D4D" w14:paraId="1154236A" w14:textId="77777777">
        <w:trPr>
          <w:jc w:val="center"/>
        </w:trPr>
        <w:tc>
          <w:tcPr>
            <w:tcW w:w="2232" w:type="dxa"/>
            <w:shd w:val="clear" w:color="auto" w:fill="F7F3EF"/>
            <w:tcMar>
              <w:top w:w="90" w:type="dxa"/>
              <w:left w:w="100" w:type="dxa"/>
              <w:bottom w:w="90" w:type="dxa"/>
              <w:right w:w="100" w:type="dxa"/>
            </w:tcMar>
            <w:vAlign w:val="center"/>
          </w:tcPr>
          <w:p w14:paraId="2335E64C" w14:textId="77777777" w:rsidR="00AB5D4D" w:rsidRDefault="00000000">
            <w:pPr>
              <w:rPr>
                <w:color w:val="000000" w:themeColor="text1"/>
              </w:rPr>
            </w:pPr>
            <w:r>
              <w:rPr>
                <w:color w:val="000000" w:themeColor="text1"/>
              </w:rPr>
              <w:t>Social / Cultural</w:t>
            </w:r>
          </w:p>
        </w:tc>
        <w:tc>
          <w:tcPr>
            <w:tcW w:w="6840" w:type="dxa"/>
            <w:tcMar>
              <w:top w:w="90" w:type="dxa"/>
              <w:left w:w="100" w:type="dxa"/>
              <w:bottom w:w="90" w:type="dxa"/>
              <w:right w:w="100" w:type="dxa"/>
            </w:tcMar>
            <w:vAlign w:val="center"/>
          </w:tcPr>
          <w:p w14:paraId="65D0AB9A" w14:textId="77777777" w:rsidR="00AB5D4D" w:rsidRDefault="00000000">
            <w:pPr>
              <w:rPr>
                <w:color w:val="000000" w:themeColor="text1"/>
              </w:rPr>
            </w:pPr>
            <w:proofErr w:type="spellStart"/>
            <w:r>
              <w:rPr>
                <w:color w:val="000000" w:themeColor="text1"/>
              </w:rPr>
              <w:t>Newa</w:t>
            </w:r>
            <w:proofErr w:type="spellEnd"/>
            <w:r>
              <w:rPr>
                <w:color w:val="000000" w:themeColor="text1"/>
              </w:rPr>
              <w:t xml:space="preserve"> craftsmanship and multi-faith coexistence, as well as living rituals, are key brand equities; branding should be tactful and sensitive to community.</w:t>
            </w:r>
          </w:p>
        </w:tc>
      </w:tr>
      <w:tr w:rsidR="00AB5D4D" w14:paraId="308020C3" w14:textId="77777777">
        <w:trPr>
          <w:jc w:val="center"/>
        </w:trPr>
        <w:tc>
          <w:tcPr>
            <w:tcW w:w="2232" w:type="dxa"/>
            <w:shd w:val="clear" w:color="auto" w:fill="F7F3EF"/>
            <w:tcMar>
              <w:top w:w="90" w:type="dxa"/>
              <w:left w:w="100" w:type="dxa"/>
              <w:bottom w:w="90" w:type="dxa"/>
              <w:right w:w="100" w:type="dxa"/>
            </w:tcMar>
            <w:vAlign w:val="center"/>
          </w:tcPr>
          <w:p w14:paraId="63DF65A2" w14:textId="77777777" w:rsidR="00AB5D4D" w:rsidRDefault="00000000">
            <w:pPr>
              <w:rPr>
                <w:color w:val="000000" w:themeColor="text1"/>
              </w:rPr>
            </w:pPr>
            <w:r>
              <w:rPr>
                <w:color w:val="000000" w:themeColor="text1"/>
              </w:rPr>
              <w:t>Technological</w:t>
            </w:r>
          </w:p>
        </w:tc>
        <w:tc>
          <w:tcPr>
            <w:tcW w:w="6840" w:type="dxa"/>
            <w:tcMar>
              <w:top w:w="90" w:type="dxa"/>
              <w:left w:w="100" w:type="dxa"/>
              <w:bottom w:w="90" w:type="dxa"/>
              <w:right w:w="100" w:type="dxa"/>
            </w:tcMar>
            <w:vAlign w:val="center"/>
          </w:tcPr>
          <w:p w14:paraId="0C4AE6AD" w14:textId="77777777" w:rsidR="00AB5D4D" w:rsidRDefault="00000000">
            <w:pPr>
              <w:rPr>
                <w:color w:val="000000" w:themeColor="text1"/>
              </w:rPr>
            </w:pPr>
            <w:r>
              <w:rPr>
                <w:color w:val="000000" w:themeColor="text1"/>
              </w:rPr>
              <w:t>The growth of the brand will be based on enhanced mobile-first contents, multilingual information, social video and integrated digital wayfinding.</w:t>
            </w:r>
          </w:p>
        </w:tc>
      </w:tr>
      <w:tr w:rsidR="00AB5D4D" w14:paraId="2A534686" w14:textId="77777777">
        <w:trPr>
          <w:jc w:val="center"/>
        </w:trPr>
        <w:tc>
          <w:tcPr>
            <w:tcW w:w="2232" w:type="dxa"/>
            <w:shd w:val="clear" w:color="auto" w:fill="F7F3EF"/>
            <w:tcMar>
              <w:top w:w="90" w:type="dxa"/>
              <w:left w:w="100" w:type="dxa"/>
              <w:bottom w:w="90" w:type="dxa"/>
              <w:right w:w="100" w:type="dxa"/>
            </w:tcMar>
            <w:vAlign w:val="center"/>
          </w:tcPr>
          <w:p w14:paraId="3E75AF3C" w14:textId="77777777" w:rsidR="00AB5D4D" w:rsidRDefault="00000000">
            <w:pPr>
              <w:rPr>
                <w:color w:val="000000" w:themeColor="text1"/>
              </w:rPr>
            </w:pPr>
            <w:r>
              <w:rPr>
                <w:color w:val="000000" w:themeColor="text1"/>
              </w:rPr>
              <w:lastRenderedPageBreak/>
              <w:t>Legal / Heritage</w:t>
            </w:r>
          </w:p>
        </w:tc>
        <w:tc>
          <w:tcPr>
            <w:tcW w:w="6840" w:type="dxa"/>
            <w:tcMar>
              <w:top w:w="90" w:type="dxa"/>
              <w:left w:w="100" w:type="dxa"/>
              <w:bottom w:w="90" w:type="dxa"/>
              <w:right w:w="100" w:type="dxa"/>
            </w:tcMar>
            <w:vAlign w:val="center"/>
          </w:tcPr>
          <w:p w14:paraId="43D054D5" w14:textId="77777777" w:rsidR="00AB5D4D" w:rsidRDefault="00000000">
            <w:pPr>
              <w:rPr>
                <w:color w:val="000000" w:themeColor="text1"/>
              </w:rPr>
            </w:pPr>
            <w:r>
              <w:rPr>
                <w:color w:val="000000" w:themeColor="text1"/>
              </w:rPr>
              <w:t>The use of the brand in and around monuments and sacred spaces should be consistent with the conservation policies, etiquette and protection of heritage among visitors.</w:t>
            </w:r>
          </w:p>
        </w:tc>
      </w:tr>
      <w:tr w:rsidR="00AB5D4D" w14:paraId="3D6E2265" w14:textId="77777777">
        <w:trPr>
          <w:jc w:val="center"/>
        </w:trPr>
        <w:tc>
          <w:tcPr>
            <w:tcW w:w="2232" w:type="dxa"/>
            <w:shd w:val="clear" w:color="auto" w:fill="F7F3EF"/>
            <w:tcMar>
              <w:top w:w="90" w:type="dxa"/>
              <w:left w:w="100" w:type="dxa"/>
              <w:bottom w:w="90" w:type="dxa"/>
              <w:right w:w="100" w:type="dxa"/>
            </w:tcMar>
            <w:vAlign w:val="center"/>
          </w:tcPr>
          <w:p w14:paraId="57C53FAC" w14:textId="77777777" w:rsidR="00AB5D4D" w:rsidRDefault="00000000">
            <w:pPr>
              <w:rPr>
                <w:color w:val="000000" w:themeColor="text1"/>
              </w:rPr>
            </w:pPr>
            <w:r>
              <w:rPr>
                <w:color w:val="000000" w:themeColor="text1"/>
              </w:rPr>
              <w:t>Environmental</w:t>
            </w:r>
          </w:p>
        </w:tc>
        <w:tc>
          <w:tcPr>
            <w:tcW w:w="6840" w:type="dxa"/>
            <w:tcMar>
              <w:top w:w="90" w:type="dxa"/>
              <w:left w:w="100" w:type="dxa"/>
              <w:bottom w:w="90" w:type="dxa"/>
              <w:right w:w="100" w:type="dxa"/>
            </w:tcMar>
            <w:vAlign w:val="center"/>
          </w:tcPr>
          <w:p w14:paraId="45287DC7" w14:textId="77777777" w:rsidR="00AB5D4D" w:rsidRDefault="00000000">
            <w:pPr>
              <w:rPr>
                <w:color w:val="000000" w:themeColor="text1"/>
              </w:rPr>
            </w:pPr>
            <w:r>
              <w:rPr>
                <w:color w:val="000000" w:themeColor="text1"/>
              </w:rPr>
              <w:t>Visitors take into account traffic, air quality and waste management, sustainability messages need to be accompanied by apparent operational enhancement.</w:t>
            </w:r>
          </w:p>
        </w:tc>
      </w:tr>
    </w:tbl>
    <w:p w14:paraId="452A5422" w14:textId="77777777" w:rsidR="00AB5D4D" w:rsidRDefault="00000000">
      <w:pPr>
        <w:rPr>
          <w:color w:val="000000" w:themeColor="text1"/>
        </w:rPr>
      </w:pPr>
      <w:r>
        <w:rPr>
          <w:color w:val="000000" w:themeColor="text1"/>
        </w:rPr>
        <w:br w:type="page" w:clear="all"/>
      </w:r>
    </w:p>
    <w:p w14:paraId="03EA7538" w14:textId="77777777" w:rsidR="00AB5D4D" w:rsidRDefault="00000000">
      <w:pPr>
        <w:pStyle w:val="Heading2"/>
        <w:rPr>
          <w:rFonts w:cs="Times New Roman"/>
        </w:rPr>
      </w:pPr>
      <w:bookmarkStart w:id="21" w:name="_Toc226317144"/>
      <w:r>
        <w:rPr>
          <w:rFonts w:cs="Times New Roman"/>
        </w:rPr>
        <w:lastRenderedPageBreak/>
        <w:t>Appendix D: Competitor comparison table</w:t>
      </w:r>
      <w:bookmarkEnd w:id="21"/>
    </w:p>
    <w:tbl>
      <w:tblPr>
        <w:tblStyle w:val="TableGrid"/>
        <w:tblW w:w="0" w:type="auto"/>
        <w:jc w:val="center"/>
        <w:tblLayout w:type="fixed"/>
        <w:tblLook w:val="04A0" w:firstRow="1" w:lastRow="0" w:firstColumn="1" w:lastColumn="0" w:noHBand="0" w:noVBand="1"/>
      </w:tblPr>
      <w:tblGrid>
        <w:gridCol w:w="1512"/>
        <w:gridCol w:w="2232"/>
        <w:gridCol w:w="2232"/>
        <w:gridCol w:w="3024"/>
      </w:tblGrid>
      <w:tr w:rsidR="00AB5D4D" w14:paraId="4553F696" w14:textId="77777777">
        <w:trPr>
          <w:tblHeader/>
          <w:jc w:val="center"/>
        </w:trPr>
        <w:tc>
          <w:tcPr>
            <w:tcW w:w="1512" w:type="dxa"/>
            <w:shd w:val="clear" w:color="auto" w:fill="7F2330"/>
            <w:tcMar>
              <w:top w:w="90" w:type="dxa"/>
              <w:left w:w="100" w:type="dxa"/>
              <w:bottom w:w="90" w:type="dxa"/>
              <w:right w:w="100" w:type="dxa"/>
            </w:tcMar>
            <w:vAlign w:val="center"/>
          </w:tcPr>
          <w:p w14:paraId="549FA927" w14:textId="77777777" w:rsidR="00AB5D4D" w:rsidRDefault="00000000">
            <w:pPr>
              <w:jc w:val="center"/>
              <w:rPr>
                <w:color w:val="000000" w:themeColor="text1"/>
              </w:rPr>
            </w:pPr>
            <w:r>
              <w:rPr>
                <w:b/>
                <w:color w:val="000000" w:themeColor="text1"/>
              </w:rPr>
              <w:t>Destination</w:t>
            </w:r>
          </w:p>
        </w:tc>
        <w:tc>
          <w:tcPr>
            <w:tcW w:w="2232" w:type="dxa"/>
            <w:shd w:val="clear" w:color="auto" w:fill="7F2330"/>
            <w:tcMar>
              <w:top w:w="90" w:type="dxa"/>
              <w:left w:w="100" w:type="dxa"/>
              <w:bottom w:w="90" w:type="dxa"/>
              <w:right w:w="100" w:type="dxa"/>
            </w:tcMar>
            <w:vAlign w:val="center"/>
          </w:tcPr>
          <w:p w14:paraId="0C2925C5" w14:textId="77777777" w:rsidR="00AB5D4D" w:rsidRDefault="00000000">
            <w:pPr>
              <w:jc w:val="center"/>
              <w:rPr>
                <w:color w:val="000000" w:themeColor="text1"/>
              </w:rPr>
            </w:pPr>
            <w:r>
              <w:rPr>
                <w:b/>
                <w:color w:val="000000" w:themeColor="text1"/>
              </w:rPr>
              <w:t>Core appeal</w:t>
            </w:r>
          </w:p>
        </w:tc>
        <w:tc>
          <w:tcPr>
            <w:tcW w:w="2232" w:type="dxa"/>
            <w:shd w:val="clear" w:color="auto" w:fill="7F2330"/>
            <w:tcMar>
              <w:top w:w="90" w:type="dxa"/>
              <w:left w:w="100" w:type="dxa"/>
              <w:bottom w:w="90" w:type="dxa"/>
              <w:right w:w="100" w:type="dxa"/>
            </w:tcMar>
            <w:vAlign w:val="center"/>
          </w:tcPr>
          <w:p w14:paraId="219ABFEC" w14:textId="77777777" w:rsidR="00AB5D4D" w:rsidRDefault="00000000">
            <w:pPr>
              <w:jc w:val="center"/>
              <w:rPr>
                <w:color w:val="000000" w:themeColor="text1"/>
              </w:rPr>
            </w:pPr>
            <w:r>
              <w:rPr>
                <w:b/>
                <w:color w:val="000000" w:themeColor="text1"/>
              </w:rPr>
              <w:t>Current brand strength</w:t>
            </w:r>
          </w:p>
        </w:tc>
        <w:tc>
          <w:tcPr>
            <w:tcW w:w="3024" w:type="dxa"/>
            <w:shd w:val="clear" w:color="auto" w:fill="7F2330"/>
            <w:tcMar>
              <w:top w:w="90" w:type="dxa"/>
              <w:left w:w="100" w:type="dxa"/>
              <w:bottom w:w="90" w:type="dxa"/>
              <w:right w:w="100" w:type="dxa"/>
            </w:tcMar>
            <w:vAlign w:val="center"/>
          </w:tcPr>
          <w:p w14:paraId="48C193E8" w14:textId="77777777" w:rsidR="00AB5D4D" w:rsidRDefault="00000000">
            <w:pPr>
              <w:jc w:val="center"/>
              <w:rPr>
                <w:color w:val="000000" w:themeColor="text1"/>
              </w:rPr>
            </w:pPr>
            <w:r>
              <w:rPr>
                <w:b/>
                <w:color w:val="000000" w:themeColor="text1"/>
              </w:rPr>
              <w:t>Gap / opportunity for Kathmandu</w:t>
            </w:r>
          </w:p>
        </w:tc>
      </w:tr>
      <w:tr w:rsidR="00AB5D4D" w14:paraId="3C7AC2DB" w14:textId="77777777">
        <w:trPr>
          <w:jc w:val="center"/>
        </w:trPr>
        <w:tc>
          <w:tcPr>
            <w:tcW w:w="1512" w:type="dxa"/>
            <w:shd w:val="clear" w:color="auto" w:fill="F7F3EF"/>
            <w:tcMar>
              <w:top w:w="90" w:type="dxa"/>
              <w:left w:w="100" w:type="dxa"/>
              <w:bottom w:w="90" w:type="dxa"/>
              <w:right w:w="100" w:type="dxa"/>
            </w:tcMar>
            <w:vAlign w:val="center"/>
          </w:tcPr>
          <w:p w14:paraId="4127A106" w14:textId="77777777" w:rsidR="00AB5D4D" w:rsidRDefault="00000000">
            <w:pPr>
              <w:rPr>
                <w:color w:val="000000" w:themeColor="text1"/>
              </w:rPr>
            </w:pPr>
            <w:r>
              <w:rPr>
                <w:color w:val="000000" w:themeColor="text1"/>
              </w:rPr>
              <w:t>Kathmandu</w:t>
            </w:r>
          </w:p>
        </w:tc>
        <w:tc>
          <w:tcPr>
            <w:tcW w:w="2232" w:type="dxa"/>
            <w:tcMar>
              <w:top w:w="90" w:type="dxa"/>
              <w:left w:w="100" w:type="dxa"/>
              <w:bottom w:w="90" w:type="dxa"/>
              <w:right w:w="100" w:type="dxa"/>
            </w:tcMar>
            <w:vAlign w:val="center"/>
          </w:tcPr>
          <w:p w14:paraId="2859366D" w14:textId="77777777" w:rsidR="00AB5D4D" w:rsidRDefault="00000000">
            <w:pPr>
              <w:rPr>
                <w:color w:val="000000" w:themeColor="text1"/>
              </w:rPr>
            </w:pPr>
            <w:r>
              <w:rPr>
                <w:color w:val="000000" w:themeColor="text1"/>
              </w:rPr>
              <w:t>Living sacred city; layered heritage; ritual density; urban creativity</w:t>
            </w:r>
          </w:p>
        </w:tc>
        <w:tc>
          <w:tcPr>
            <w:tcW w:w="2232" w:type="dxa"/>
            <w:tcMar>
              <w:top w:w="90" w:type="dxa"/>
              <w:left w:w="100" w:type="dxa"/>
              <w:bottom w:w="90" w:type="dxa"/>
              <w:right w:w="100" w:type="dxa"/>
            </w:tcMar>
            <w:vAlign w:val="center"/>
          </w:tcPr>
          <w:p w14:paraId="0189C5E0" w14:textId="77777777" w:rsidR="00AB5D4D" w:rsidRDefault="00000000">
            <w:pPr>
              <w:rPr>
                <w:color w:val="000000" w:themeColor="text1"/>
              </w:rPr>
            </w:pPr>
            <w:r>
              <w:rPr>
                <w:color w:val="000000" w:themeColor="text1"/>
              </w:rPr>
              <w:t>Very high intrinsic value but weak city-level articulation</w:t>
            </w:r>
          </w:p>
        </w:tc>
        <w:tc>
          <w:tcPr>
            <w:tcW w:w="3024" w:type="dxa"/>
            <w:tcMar>
              <w:top w:w="90" w:type="dxa"/>
              <w:left w:w="100" w:type="dxa"/>
              <w:bottom w:w="90" w:type="dxa"/>
              <w:right w:w="100" w:type="dxa"/>
            </w:tcMar>
            <w:vAlign w:val="center"/>
          </w:tcPr>
          <w:p w14:paraId="1D78C06C" w14:textId="77777777" w:rsidR="00AB5D4D" w:rsidRDefault="00000000">
            <w:pPr>
              <w:rPr>
                <w:color w:val="000000" w:themeColor="text1"/>
              </w:rPr>
            </w:pPr>
            <w:r>
              <w:rPr>
                <w:color w:val="000000" w:themeColor="text1"/>
              </w:rPr>
              <w:t>Make identity clear on living heritage and coherent arrival to experience story telling.</w:t>
            </w:r>
          </w:p>
        </w:tc>
      </w:tr>
      <w:tr w:rsidR="00AB5D4D" w14:paraId="468BA99A" w14:textId="77777777">
        <w:trPr>
          <w:jc w:val="center"/>
        </w:trPr>
        <w:tc>
          <w:tcPr>
            <w:tcW w:w="1512" w:type="dxa"/>
            <w:shd w:val="clear" w:color="auto" w:fill="F7F3EF"/>
            <w:tcMar>
              <w:top w:w="90" w:type="dxa"/>
              <w:left w:w="100" w:type="dxa"/>
              <w:bottom w:w="90" w:type="dxa"/>
              <w:right w:w="100" w:type="dxa"/>
            </w:tcMar>
            <w:vAlign w:val="center"/>
          </w:tcPr>
          <w:p w14:paraId="4C9225CF" w14:textId="77777777" w:rsidR="00AB5D4D" w:rsidRDefault="00000000">
            <w:pPr>
              <w:rPr>
                <w:color w:val="000000" w:themeColor="text1"/>
              </w:rPr>
            </w:pPr>
            <w:r>
              <w:rPr>
                <w:color w:val="000000" w:themeColor="text1"/>
              </w:rPr>
              <w:t>Pokhara</w:t>
            </w:r>
          </w:p>
        </w:tc>
        <w:tc>
          <w:tcPr>
            <w:tcW w:w="2232" w:type="dxa"/>
            <w:tcMar>
              <w:top w:w="90" w:type="dxa"/>
              <w:left w:w="100" w:type="dxa"/>
              <w:bottom w:w="90" w:type="dxa"/>
              <w:right w:w="100" w:type="dxa"/>
            </w:tcMar>
            <w:vAlign w:val="center"/>
          </w:tcPr>
          <w:p w14:paraId="1DC15B0E" w14:textId="77777777" w:rsidR="00AB5D4D" w:rsidRDefault="00000000">
            <w:pPr>
              <w:rPr>
                <w:color w:val="000000" w:themeColor="text1"/>
              </w:rPr>
            </w:pPr>
            <w:r>
              <w:rPr>
                <w:color w:val="000000" w:themeColor="text1"/>
              </w:rPr>
              <w:t>Scenic leisure, lakes, mountain views, soft adventure</w:t>
            </w:r>
          </w:p>
        </w:tc>
        <w:tc>
          <w:tcPr>
            <w:tcW w:w="2232" w:type="dxa"/>
            <w:tcMar>
              <w:top w:w="90" w:type="dxa"/>
              <w:left w:w="100" w:type="dxa"/>
              <w:bottom w:w="90" w:type="dxa"/>
              <w:right w:w="100" w:type="dxa"/>
            </w:tcMar>
            <w:vAlign w:val="center"/>
          </w:tcPr>
          <w:p w14:paraId="1DCEEE4C" w14:textId="77777777" w:rsidR="00AB5D4D" w:rsidRDefault="00000000">
            <w:pPr>
              <w:rPr>
                <w:color w:val="000000" w:themeColor="text1"/>
              </w:rPr>
            </w:pPr>
            <w:r>
              <w:rPr>
                <w:color w:val="000000" w:themeColor="text1"/>
              </w:rPr>
              <w:t>Clear and easy-to-grasp experiential promise</w:t>
            </w:r>
          </w:p>
        </w:tc>
        <w:tc>
          <w:tcPr>
            <w:tcW w:w="3024" w:type="dxa"/>
            <w:tcMar>
              <w:top w:w="90" w:type="dxa"/>
              <w:left w:w="100" w:type="dxa"/>
              <w:bottom w:w="90" w:type="dxa"/>
              <w:right w:w="100" w:type="dxa"/>
            </w:tcMar>
            <w:vAlign w:val="center"/>
          </w:tcPr>
          <w:p w14:paraId="269894A8" w14:textId="77777777" w:rsidR="00AB5D4D" w:rsidRDefault="00000000">
            <w:pPr>
              <w:rPr>
                <w:color w:val="000000" w:themeColor="text1"/>
              </w:rPr>
            </w:pPr>
            <w:r>
              <w:rPr>
                <w:color w:val="000000" w:themeColor="text1"/>
              </w:rPr>
              <w:t>Kathmandu will not be able to compete with serenity, but must distinguish itself in the depth of sacredness and urban richness of culture.</w:t>
            </w:r>
          </w:p>
        </w:tc>
      </w:tr>
      <w:tr w:rsidR="00AB5D4D" w14:paraId="353EE8E3" w14:textId="77777777">
        <w:trPr>
          <w:jc w:val="center"/>
        </w:trPr>
        <w:tc>
          <w:tcPr>
            <w:tcW w:w="1512" w:type="dxa"/>
            <w:shd w:val="clear" w:color="auto" w:fill="F7F3EF"/>
            <w:tcMar>
              <w:top w:w="90" w:type="dxa"/>
              <w:left w:w="100" w:type="dxa"/>
              <w:bottom w:w="90" w:type="dxa"/>
              <w:right w:w="100" w:type="dxa"/>
            </w:tcMar>
            <w:vAlign w:val="center"/>
          </w:tcPr>
          <w:p w14:paraId="76F6581A" w14:textId="77777777" w:rsidR="00AB5D4D" w:rsidRDefault="00000000">
            <w:pPr>
              <w:rPr>
                <w:color w:val="000000" w:themeColor="text1"/>
              </w:rPr>
            </w:pPr>
            <w:r>
              <w:rPr>
                <w:color w:val="000000" w:themeColor="text1"/>
              </w:rPr>
              <w:t>Bhaktapur</w:t>
            </w:r>
          </w:p>
        </w:tc>
        <w:tc>
          <w:tcPr>
            <w:tcW w:w="2232" w:type="dxa"/>
            <w:tcMar>
              <w:top w:w="90" w:type="dxa"/>
              <w:left w:w="100" w:type="dxa"/>
              <w:bottom w:w="90" w:type="dxa"/>
              <w:right w:w="100" w:type="dxa"/>
            </w:tcMar>
            <w:vAlign w:val="center"/>
          </w:tcPr>
          <w:p w14:paraId="639ED182" w14:textId="77777777" w:rsidR="00AB5D4D" w:rsidRDefault="00000000">
            <w:pPr>
              <w:rPr>
                <w:color w:val="000000" w:themeColor="text1"/>
              </w:rPr>
            </w:pPr>
            <w:r>
              <w:rPr>
                <w:color w:val="000000" w:themeColor="text1"/>
              </w:rPr>
              <w:t>Preserved medieval ambience; brick heritage; slower historic atmosphere</w:t>
            </w:r>
          </w:p>
        </w:tc>
        <w:tc>
          <w:tcPr>
            <w:tcW w:w="2232" w:type="dxa"/>
            <w:tcMar>
              <w:top w:w="90" w:type="dxa"/>
              <w:left w:w="100" w:type="dxa"/>
              <w:bottom w:w="90" w:type="dxa"/>
              <w:right w:w="100" w:type="dxa"/>
            </w:tcMar>
            <w:vAlign w:val="center"/>
          </w:tcPr>
          <w:p w14:paraId="5ED85000" w14:textId="77777777" w:rsidR="00AB5D4D" w:rsidRDefault="00000000">
            <w:pPr>
              <w:rPr>
                <w:color w:val="000000" w:themeColor="text1"/>
              </w:rPr>
            </w:pPr>
            <w:r>
              <w:rPr>
                <w:color w:val="000000" w:themeColor="text1"/>
              </w:rPr>
              <w:t>Strong authenticity and visual coherence</w:t>
            </w:r>
          </w:p>
        </w:tc>
        <w:tc>
          <w:tcPr>
            <w:tcW w:w="3024" w:type="dxa"/>
            <w:tcMar>
              <w:top w:w="90" w:type="dxa"/>
              <w:left w:w="100" w:type="dxa"/>
              <w:bottom w:w="90" w:type="dxa"/>
              <w:right w:w="100" w:type="dxa"/>
            </w:tcMar>
            <w:vAlign w:val="center"/>
          </w:tcPr>
          <w:p w14:paraId="2B81FFCB" w14:textId="77777777" w:rsidR="00AB5D4D" w:rsidRDefault="00000000">
            <w:pPr>
              <w:rPr>
                <w:color w:val="000000" w:themeColor="text1"/>
              </w:rPr>
            </w:pPr>
            <w:r>
              <w:rPr>
                <w:color w:val="000000" w:themeColor="text1"/>
              </w:rPr>
              <w:t>It would be wrong to try to appear cleaner Bhaktapur, Kathmandu must possess complexity, scale and ritual vitality.</w:t>
            </w:r>
          </w:p>
        </w:tc>
      </w:tr>
      <w:tr w:rsidR="00AB5D4D" w14:paraId="28F47B80" w14:textId="77777777">
        <w:trPr>
          <w:jc w:val="center"/>
        </w:trPr>
        <w:tc>
          <w:tcPr>
            <w:tcW w:w="1512" w:type="dxa"/>
            <w:shd w:val="clear" w:color="auto" w:fill="F7F3EF"/>
            <w:tcMar>
              <w:top w:w="90" w:type="dxa"/>
              <w:left w:w="100" w:type="dxa"/>
              <w:bottom w:w="90" w:type="dxa"/>
              <w:right w:w="100" w:type="dxa"/>
            </w:tcMar>
            <w:vAlign w:val="center"/>
          </w:tcPr>
          <w:p w14:paraId="497913A5" w14:textId="77777777" w:rsidR="00AB5D4D" w:rsidRDefault="00000000">
            <w:pPr>
              <w:rPr>
                <w:color w:val="000000" w:themeColor="text1"/>
              </w:rPr>
            </w:pPr>
            <w:r>
              <w:rPr>
                <w:color w:val="000000" w:themeColor="text1"/>
              </w:rPr>
              <w:t>Varanasi</w:t>
            </w:r>
          </w:p>
        </w:tc>
        <w:tc>
          <w:tcPr>
            <w:tcW w:w="2232" w:type="dxa"/>
            <w:tcMar>
              <w:top w:w="90" w:type="dxa"/>
              <w:left w:w="100" w:type="dxa"/>
              <w:bottom w:w="90" w:type="dxa"/>
              <w:right w:w="100" w:type="dxa"/>
            </w:tcMar>
            <w:vAlign w:val="center"/>
          </w:tcPr>
          <w:p w14:paraId="44F39036" w14:textId="77777777" w:rsidR="00AB5D4D" w:rsidRDefault="00000000">
            <w:pPr>
              <w:rPr>
                <w:color w:val="000000" w:themeColor="text1"/>
              </w:rPr>
            </w:pPr>
            <w:r>
              <w:rPr>
                <w:color w:val="000000" w:themeColor="text1"/>
              </w:rPr>
              <w:t xml:space="preserve">Highly legible spiritual city brand </w:t>
            </w:r>
            <w:proofErr w:type="spellStart"/>
            <w:r>
              <w:rPr>
                <w:color w:val="000000" w:themeColor="text1"/>
              </w:rPr>
              <w:t>centred</w:t>
            </w:r>
            <w:proofErr w:type="spellEnd"/>
            <w:r>
              <w:rPr>
                <w:color w:val="000000" w:themeColor="text1"/>
              </w:rPr>
              <w:t xml:space="preserve"> on sacred geography and pilgrimage</w:t>
            </w:r>
          </w:p>
        </w:tc>
        <w:tc>
          <w:tcPr>
            <w:tcW w:w="2232" w:type="dxa"/>
            <w:tcMar>
              <w:top w:w="90" w:type="dxa"/>
              <w:left w:w="100" w:type="dxa"/>
              <w:bottom w:w="90" w:type="dxa"/>
              <w:right w:w="100" w:type="dxa"/>
            </w:tcMar>
            <w:vAlign w:val="center"/>
          </w:tcPr>
          <w:p w14:paraId="4EF03757" w14:textId="77777777" w:rsidR="00AB5D4D" w:rsidRDefault="00000000">
            <w:pPr>
              <w:rPr>
                <w:color w:val="000000" w:themeColor="text1"/>
              </w:rPr>
            </w:pPr>
            <w:r>
              <w:rPr>
                <w:color w:val="000000" w:themeColor="text1"/>
              </w:rPr>
              <w:t>Strong emotional and symbolic positioning</w:t>
            </w:r>
          </w:p>
        </w:tc>
        <w:tc>
          <w:tcPr>
            <w:tcW w:w="3024" w:type="dxa"/>
            <w:tcMar>
              <w:top w:w="90" w:type="dxa"/>
              <w:left w:w="100" w:type="dxa"/>
              <w:bottom w:w="90" w:type="dxa"/>
              <w:right w:w="100" w:type="dxa"/>
            </w:tcMar>
            <w:vAlign w:val="center"/>
          </w:tcPr>
          <w:p w14:paraId="7087E8A2" w14:textId="77777777" w:rsidR="00AB5D4D" w:rsidRDefault="00000000">
            <w:pPr>
              <w:rPr>
                <w:color w:val="000000" w:themeColor="text1"/>
              </w:rPr>
            </w:pPr>
            <w:r>
              <w:rPr>
                <w:color w:val="000000" w:themeColor="text1"/>
              </w:rPr>
              <w:t>Kathmandu should simplify the identity of their own sacred-plural to be easier to read and remember.</w:t>
            </w:r>
          </w:p>
        </w:tc>
      </w:tr>
    </w:tbl>
    <w:p w14:paraId="46329FA9" w14:textId="77777777" w:rsidR="00AB5D4D" w:rsidRDefault="00AB5D4D">
      <w:pPr>
        <w:rPr>
          <w:color w:val="000000" w:themeColor="text1"/>
        </w:rPr>
      </w:pPr>
    </w:p>
    <w:p w14:paraId="1F23FF26" w14:textId="77777777" w:rsidR="00AB5D4D" w:rsidRDefault="00000000">
      <w:pPr>
        <w:pStyle w:val="Heading2"/>
        <w:rPr>
          <w:rFonts w:cs="Times New Roman"/>
        </w:rPr>
      </w:pPr>
      <w:bookmarkStart w:id="22" w:name="_Toc226317145"/>
      <w:r>
        <w:rPr>
          <w:rFonts w:cs="Times New Roman"/>
        </w:rPr>
        <w:t>Appendix E: Target market segmentation table</w:t>
      </w:r>
      <w:bookmarkEnd w:id="22"/>
    </w:p>
    <w:tbl>
      <w:tblPr>
        <w:tblStyle w:val="TableGrid"/>
        <w:tblW w:w="0" w:type="auto"/>
        <w:jc w:val="center"/>
        <w:tblLayout w:type="fixed"/>
        <w:tblLook w:val="04A0" w:firstRow="1" w:lastRow="0" w:firstColumn="1" w:lastColumn="0" w:noHBand="0" w:noVBand="1"/>
      </w:tblPr>
      <w:tblGrid>
        <w:gridCol w:w="2088"/>
        <w:gridCol w:w="2736"/>
        <w:gridCol w:w="2520"/>
        <w:gridCol w:w="1728"/>
      </w:tblGrid>
      <w:tr w:rsidR="00AB5D4D" w14:paraId="62564ECD" w14:textId="77777777">
        <w:trPr>
          <w:tblHeader/>
          <w:jc w:val="center"/>
        </w:trPr>
        <w:tc>
          <w:tcPr>
            <w:tcW w:w="2088" w:type="dxa"/>
            <w:shd w:val="clear" w:color="auto" w:fill="2C3558"/>
            <w:tcMar>
              <w:top w:w="90" w:type="dxa"/>
              <w:left w:w="100" w:type="dxa"/>
              <w:bottom w:w="90" w:type="dxa"/>
              <w:right w:w="100" w:type="dxa"/>
            </w:tcMar>
            <w:vAlign w:val="center"/>
          </w:tcPr>
          <w:p w14:paraId="430005BC" w14:textId="77777777" w:rsidR="00AB5D4D" w:rsidRDefault="00000000">
            <w:pPr>
              <w:jc w:val="center"/>
              <w:rPr>
                <w:color w:val="000000" w:themeColor="text1"/>
              </w:rPr>
            </w:pPr>
            <w:r>
              <w:rPr>
                <w:b/>
                <w:color w:val="000000" w:themeColor="text1"/>
              </w:rPr>
              <w:t>Segment</w:t>
            </w:r>
          </w:p>
        </w:tc>
        <w:tc>
          <w:tcPr>
            <w:tcW w:w="2736" w:type="dxa"/>
            <w:shd w:val="clear" w:color="auto" w:fill="2C3558"/>
            <w:tcMar>
              <w:top w:w="90" w:type="dxa"/>
              <w:left w:w="100" w:type="dxa"/>
              <w:bottom w:w="90" w:type="dxa"/>
              <w:right w:w="100" w:type="dxa"/>
            </w:tcMar>
            <w:vAlign w:val="center"/>
          </w:tcPr>
          <w:p w14:paraId="72E8C839" w14:textId="77777777" w:rsidR="00AB5D4D" w:rsidRDefault="00000000">
            <w:pPr>
              <w:jc w:val="center"/>
              <w:rPr>
                <w:color w:val="000000" w:themeColor="text1"/>
              </w:rPr>
            </w:pPr>
            <w:r>
              <w:rPr>
                <w:b/>
                <w:color w:val="000000" w:themeColor="text1"/>
              </w:rPr>
              <w:t>Profile / motivation</w:t>
            </w:r>
          </w:p>
        </w:tc>
        <w:tc>
          <w:tcPr>
            <w:tcW w:w="2520" w:type="dxa"/>
            <w:shd w:val="clear" w:color="auto" w:fill="2C3558"/>
            <w:tcMar>
              <w:top w:w="90" w:type="dxa"/>
              <w:left w:w="100" w:type="dxa"/>
              <w:bottom w:w="90" w:type="dxa"/>
              <w:right w:w="100" w:type="dxa"/>
            </w:tcMar>
            <w:vAlign w:val="center"/>
          </w:tcPr>
          <w:p w14:paraId="6756251F" w14:textId="77777777" w:rsidR="00AB5D4D" w:rsidRDefault="00000000">
            <w:pPr>
              <w:jc w:val="center"/>
              <w:rPr>
                <w:color w:val="000000" w:themeColor="text1"/>
              </w:rPr>
            </w:pPr>
            <w:r>
              <w:rPr>
                <w:b/>
                <w:color w:val="000000" w:themeColor="text1"/>
              </w:rPr>
              <w:t>Desired message</w:t>
            </w:r>
          </w:p>
        </w:tc>
        <w:tc>
          <w:tcPr>
            <w:tcW w:w="1728" w:type="dxa"/>
            <w:shd w:val="clear" w:color="auto" w:fill="2C3558"/>
            <w:tcMar>
              <w:top w:w="90" w:type="dxa"/>
              <w:left w:w="100" w:type="dxa"/>
              <w:bottom w:w="90" w:type="dxa"/>
              <w:right w:w="100" w:type="dxa"/>
            </w:tcMar>
            <w:vAlign w:val="center"/>
          </w:tcPr>
          <w:p w14:paraId="6EDAFE2F" w14:textId="77777777" w:rsidR="00AB5D4D" w:rsidRDefault="00000000">
            <w:pPr>
              <w:jc w:val="center"/>
              <w:rPr>
                <w:color w:val="000000" w:themeColor="text1"/>
              </w:rPr>
            </w:pPr>
            <w:r>
              <w:rPr>
                <w:b/>
                <w:color w:val="000000" w:themeColor="text1"/>
              </w:rPr>
              <w:t>Preferred channels</w:t>
            </w:r>
          </w:p>
        </w:tc>
      </w:tr>
      <w:tr w:rsidR="00AB5D4D" w14:paraId="484A668F" w14:textId="77777777">
        <w:trPr>
          <w:jc w:val="center"/>
        </w:trPr>
        <w:tc>
          <w:tcPr>
            <w:tcW w:w="2088" w:type="dxa"/>
            <w:shd w:val="clear" w:color="auto" w:fill="F7F3EF"/>
            <w:tcMar>
              <w:top w:w="90" w:type="dxa"/>
              <w:left w:w="100" w:type="dxa"/>
              <w:bottom w:w="90" w:type="dxa"/>
              <w:right w:w="100" w:type="dxa"/>
            </w:tcMar>
            <w:vAlign w:val="center"/>
          </w:tcPr>
          <w:p w14:paraId="241A06E2" w14:textId="77777777" w:rsidR="00AB5D4D" w:rsidRDefault="00000000">
            <w:pPr>
              <w:rPr>
                <w:color w:val="000000" w:themeColor="text1"/>
              </w:rPr>
            </w:pPr>
            <w:r>
              <w:rPr>
                <w:color w:val="000000" w:themeColor="text1"/>
              </w:rPr>
              <w:lastRenderedPageBreak/>
              <w:t xml:space="preserve">Domestic and diaspora Nepali urban </w:t>
            </w:r>
            <w:proofErr w:type="spellStart"/>
            <w:r>
              <w:rPr>
                <w:color w:val="000000" w:themeColor="text1"/>
              </w:rPr>
              <w:t>travellers</w:t>
            </w:r>
            <w:proofErr w:type="spellEnd"/>
          </w:p>
        </w:tc>
        <w:tc>
          <w:tcPr>
            <w:tcW w:w="2736" w:type="dxa"/>
            <w:tcMar>
              <w:top w:w="90" w:type="dxa"/>
              <w:left w:w="100" w:type="dxa"/>
              <w:bottom w:w="90" w:type="dxa"/>
              <w:right w:w="100" w:type="dxa"/>
            </w:tcMar>
            <w:vAlign w:val="center"/>
          </w:tcPr>
          <w:p w14:paraId="1586E1F9" w14:textId="77777777" w:rsidR="00AB5D4D" w:rsidRDefault="00000000">
            <w:pPr>
              <w:rPr>
                <w:color w:val="000000" w:themeColor="text1"/>
              </w:rPr>
            </w:pPr>
            <w:r>
              <w:rPr>
                <w:color w:val="000000" w:themeColor="text1"/>
              </w:rPr>
              <w:t>Short stays, repeat trips, pride and rediscovery</w:t>
            </w:r>
          </w:p>
        </w:tc>
        <w:tc>
          <w:tcPr>
            <w:tcW w:w="2520" w:type="dxa"/>
            <w:tcMar>
              <w:top w:w="90" w:type="dxa"/>
              <w:left w:w="100" w:type="dxa"/>
              <w:bottom w:w="90" w:type="dxa"/>
              <w:right w:w="100" w:type="dxa"/>
            </w:tcMar>
            <w:vAlign w:val="center"/>
          </w:tcPr>
          <w:p w14:paraId="7297C713" w14:textId="77777777" w:rsidR="00AB5D4D" w:rsidRDefault="00000000">
            <w:pPr>
              <w:rPr>
                <w:color w:val="000000" w:themeColor="text1"/>
              </w:rPr>
            </w:pPr>
            <w:r>
              <w:rPr>
                <w:color w:val="000000" w:themeColor="text1"/>
              </w:rPr>
              <w:t xml:space="preserve">Rediscover the capital beyond routine: food, festivals, </w:t>
            </w:r>
            <w:proofErr w:type="spellStart"/>
            <w:r>
              <w:rPr>
                <w:color w:val="000000" w:themeColor="text1"/>
              </w:rPr>
              <w:t>neighbourhood</w:t>
            </w:r>
            <w:proofErr w:type="spellEnd"/>
            <w:r>
              <w:rPr>
                <w:color w:val="000000" w:themeColor="text1"/>
              </w:rPr>
              <w:t xml:space="preserve"> stories</w:t>
            </w:r>
          </w:p>
        </w:tc>
        <w:tc>
          <w:tcPr>
            <w:tcW w:w="1728" w:type="dxa"/>
            <w:tcMar>
              <w:top w:w="90" w:type="dxa"/>
              <w:left w:w="100" w:type="dxa"/>
              <w:bottom w:w="90" w:type="dxa"/>
              <w:right w:w="100" w:type="dxa"/>
            </w:tcMar>
            <w:vAlign w:val="center"/>
          </w:tcPr>
          <w:p w14:paraId="43BD17E4" w14:textId="77777777" w:rsidR="00AB5D4D" w:rsidRDefault="00000000">
            <w:pPr>
              <w:rPr>
                <w:color w:val="000000" w:themeColor="text1"/>
              </w:rPr>
            </w:pPr>
            <w:r>
              <w:rPr>
                <w:color w:val="000000" w:themeColor="text1"/>
              </w:rPr>
              <w:t>Instagram, TikTok, local media, event calendars</w:t>
            </w:r>
          </w:p>
        </w:tc>
      </w:tr>
      <w:tr w:rsidR="00AB5D4D" w14:paraId="5E7225B4" w14:textId="77777777">
        <w:trPr>
          <w:jc w:val="center"/>
        </w:trPr>
        <w:tc>
          <w:tcPr>
            <w:tcW w:w="2088" w:type="dxa"/>
            <w:shd w:val="clear" w:color="auto" w:fill="F7F3EF"/>
            <w:tcMar>
              <w:top w:w="90" w:type="dxa"/>
              <w:left w:w="100" w:type="dxa"/>
              <w:bottom w:w="90" w:type="dxa"/>
              <w:right w:w="100" w:type="dxa"/>
            </w:tcMar>
            <w:vAlign w:val="center"/>
          </w:tcPr>
          <w:p w14:paraId="694D68E5" w14:textId="77777777" w:rsidR="00AB5D4D" w:rsidRDefault="00000000">
            <w:pPr>
              <w:rPr>
                <w:color w:val="000000" w:themeColor="text1"/>
              </w:rPr>
            </w:pPr>
            <w:r>
              <w:rPr>
                <w:color w:val="000000" w:themeColor="text1"/>
              </w:rPr>
              <w:t>Indian and SAARC pilgrimage / short-break visitors</w:t>
            </w:r>
          </w:p>
        </w:tc>
        <w:tc>
          <w:tcPr>
            <w:tcW w:w="2736" w:type="dxa"/>
            <w:tcMar>
              <w:top w:w="90" w:type="dxa"/>
              <w:left w:w="100" w:type="dxa"/>
              <w:bottom w:w="90" w:type="dxa"/>
              <w:right w:w="100" w:type="dxa"/>
            </w:tcMar>
            <w:vAlign w:val="center"/>
          </w:tcPr>
          <w:p w14:paraId="59BDF713" w14:textId="77777777" w:rsidR="00AB5D4D" w:rsidRDefault="00000000">
            <w:pPr>
              <w:rPr>
                <w:color w:val="000000" w:themeColor="text1"/>
              </w:rPr>
            </w:pPr>
            <w:r>
              <w:rPr>
                <w:color w:val="000000" w:themeColor="text1"/>
              </w:rPr>
              <w:t>Regional access, religious motivation, multi-generational travel</w:t>
            </w:r>
          </w:p>
        </w:tc>
        <w:tc>
          <w:tcPr>
            <w:tcW w:w="2520" w:type="dxa"/>
            <w:tcMar>
              <w:top w:w="90" w:type="dxa"/>
              <w:left w:w="100" w:type="dxa"/>
              <w:bottom w:w="90" w:type="dxa"/>
              <w:right w:w="100" w:type="dxa"/>
            </w:tcMar>
            <w:vAlign w:val="center"/>
          </w:tcPr>
          <w:p w14:paraId="67BC8498" w14:textId="77777777" w:rsidR="00AB5D4D" w:rsidRDefault="00000000">
            <w:pPr>
              <w:rPr>
                <w:color w:val="000000" w:themeColor="text1"/>
              </w:rPr>
            </w:pPr>
            <w:r>
              <w:rPr>
                <w:color w:val="000000" w:themeColor="text1"/>
              </w:rPr>
              <w:t>Sacred routes, respectful hospitality, easy itineraries</w:t>
            </w:r>
          </w:p>
        </w:tc>
        <w:tc>
          <w:tcPr>
            <w:tcW w:w="1728" w:type="dxa"/>
            <w:tcMar>
              <w:top w:w="90" w:type="dxa"/>
              <w:left w:w="100" w:type="dxa"/>
              <w:bottom w:w="90" w:type="dxa"/>
              <w:right w:w="100" w:type="dxa"/>
            </w:tcMar>
            <w:vAlign w:val="center"/>
          </w:tcPr>
          <w:p w14:paraId="46379C40" w14:textId="77777777" w:rsidR="00AB5D4D" w:rsidRDefault="00000000">
            <w:pPr>
              <w:rPr>
                <w:color w:val="000000" w:themeColor="text1"/>
              </w:rPr>
            </w:pPr>
            <w:r>
              <w:rPr>
                <w:color w:val="000000" w:themeColor="text1"/>
              </w:rPr>
              <w:t>Search, YouTube, travel agents, pilgrimage networks</w:t>
            </w:r>
          </w:p>
        </w:tc>
      </w:tr>
      <w:tr w:rsidR="00AB5D4D" w14:paraId="3CF2B569" w14:textId="77777777">
        <w:trPr>
          <w:jc w:val="center"/>
        </w:trPr>
        <w:tc>
          <w:tcPr>
            <w:tcW w:w="2088" w:type="dxa"/>
            <w:shd w:val="clear" w:color="auto" w:fill="F7F3EF"/>
            <w:tcMar>
              <w:top w:w="90" w:type="dxa"/>
              <w:left w:w="100" w:type="dxa"/>
              <w:bottom w:w="90" w:type="dxa"/>
              <w:right w:w="100" w:type="dxa"/>
            </w:tcMar>
            <w:vAlign w:val="center"/>
          </w:tcPr>
          <w:p w14:paraId="5C1D5E27" w14:textId="77777777" w:rsidR="00AB5D4D" w:rsidRDefault="00000000">
            <w:pPr>
              <w:rPr>
                <w:color w:val="000000" w:themeColor="text1"/>
              </w:rPr>
            </w:pPr>
            <w:r>
              <w:rPr>
                <w:color w:val="000000" w:themeColor="text1"/>
              </w:rPr>
              <w:t xml:space="preserve">Long-haul cultural heritage </w:t>
            </w:r>
            <w:proofErr w:type="spellStart"/>
            <w:r>
              <w:rPr>
                <w:color w:val="000000" w:themeColor="text1"/>
              </w:rPr>
              <w:t>travellers</w:t>
            </w:r>
            <w:proofErr w:type="spellEnd"/>
          </w:p>
        </w:tc>
        <w:tc>
          <w:tcPr>
            <w:tcW w:w="2736" w:type="dxa"/>
            <w:tcMar>
              <w:top w:w="90" w:type="dxa"/>
              <w:left w:w="100" w:type="dxa"/>
              <w:bottom w:w="90" w:type="dxa"/>
              <w:right w:w="100" w:type="dxa"/>
            </w:tcMar>
            <w:vAlign w:val="center"/>
          </w:tcPr>
          <w:p w14:paraId="6DB1F05B" w14:textId="77777777" w:rsidR="00AB5D4D" w:rsidRDefault="00000000">
            <w:pPr>
              <w:rPr>
                <w:color w:val="000000" w:themeColor="text1"/>
              </w:rPr>
            </w:pPr>
            <w:r>
              <w:rPr>
                <w:color w:val="000000" w:themeColor="text1"/>
              </w:rPr>
              <w:t>High-information planning; interest in history, architecture, food and urban culture</w:t>
            </w:r>
          </w:p>
        </w:tc>
        <w:tc>
          <w:tcPr>
            <w:tcW w:w="2520" w:type="dxa"/>
            <w:tcMar>
              <w:top w:w="90" w:type="dxa"/>
              <w:left w:w="100" w:type="dxa"/>
              <w:bottom w:w="90" w:type="dxa"/>
              <w:right w:w="100" w:type="dxa"/>
            </w:tcMar>
            <w:vAlign w:val="center"/>
          </w:tcPr>
          <w:p w14:paraId="5E5ECC5E" w14:textId="77777777" w:rsidR="00AB5D4D" w:rsidRDefault="00000000">
            <w:pPr>
              <w:rPr>
                <w:color w:val="000000" w:themeColor="text1"/>
              </w:rPr>
            </w:pPr>
            <w:r>
              <w:rPr>
                <w:color w:val="000000" w:themeColor="text1"/>
              </w:rPr>
              <w:t xml:space="preserve">A compact world of living </w:t>
            </w:r>
            <w:proofErr w:type="spellStart"/>
            <w:r>
              <w:rPr>
                <w:color w:val="000000" w:themeColor="text1"/>
              </w:rPr>
              <w:t>civilisational</w:t>
            </w:r>
            <w:proofErr w:type="spellEnd"/>
            <w:r>
              <w:rPr>
                <w:color w:val="000000" w:themeColor="text1"/>
              </w:rPr>
              <w:t xml:space="preserve"> encounters</w:t>
            </w:r>
          </w:p>
        </w:tc>
        <w:tc>
          <w:tcPr>
            <w:tcW w:w="1728" w:type="dxa"/>
            <w:tcMar>
              <w:top w:w="90" w:type="dxa"/>
              <w:left w:w="100" w:type="dxa"/>
              <w:bottom w:w="90" w:type="dxa"/>
              <w:right w:w="100" w:type="dxa"/>
            </w:tcMar>
            <w:vAlign w:val="center"/>
          </w:tcPr>
          <w:p w14:paraId="75D30EFB" w14:textId="77777777" w:rsidR="00AB5D4D" w:rsidRDefault="00000000">
            <w:pPr>
              <w:rPr>
                <w:color w:val="000000" w:themeColor="text1"/>
              </w:rPr>
            </w:pPr>
            <w:r>
              <w:rPr>
                <w:color w:val="000000" w:themeColor="text1"/>
              </w:rPr>
              <w:t>Official website, long-form editorial, guide partnerships</w:t>
            </w:r>
          </w:p>
        </w:tc>
      </w:tr>
      <w:tr w:rsidR="00AB5D4D" w14:paraId="461D78DE" w14:textId="77777777">
        <w:trPr>
          <w:jc w:val="center"/>
        </w:trPr>
        <w:tc>
          <w:tcPr>
            <w:tcW w:w="2088" w:type="dxa"/>
            <w:shd w:val="clear" w:color="auto" w:fill="F7F3EF"/>
            <w:tcMar>
              <w:top w:w="90" w:type="dxa"/>
              <w:left w:w="100" w:type="dxa"/>
              <w:bottom w:w="90" w:type="dxa"/>
              <w:right w:w="100" w:type="dxa"/>
            </w:tcMar>
            <w:vAlign w:val="center"/>
          </w:tcPr>
          <w:p w14:paraId="46264B4B" w14:textId="77777777" w:rsidR="00AB5D4D" w:rsidRDefault="00000000">
            <w:pPr>
              <w:rPr>
                <w:color w:val="000000" w:themeColor="text1"/>
              </w:rPr>
            </w:pPr>
            <w:r>
              <w:rPr>
                <w:color w:val="000000" w:themeColor="text1"/>
              </w:rPr>
              <w:t xml:space="preserve">Young digital and creative </w:t>
            </w:r>
            <w:proofErr w:type="spellStart"/>
            <w:r>
              <w:rPr>
                <w:color w:val="000000" w:themeColor="text1"/>
              </w:rPr>
              <w:t>travellers</w:t>
            </w:r>
            <w:proofErr w:type="spellEnd"/>
          </w:p>
        </w:tc>
        <w:tc>
          <w:tcPr>
            <w:tcW w:w="2736" w:type="dxa"/>
            <w:tcMar>
              <w:top w:w="90" w:type="dxa"/>
              <w:left w:w="100" w:type="dxa"/>
              <w:bottom w:w="90" w:type="dxa"/>
              <w:right w:w="100" w:type="dxa"/>
            </w:tcMar>
            <w:vAlign w:val="center"/>
          </w:tcPr>
          <w:p w14:paraId="46236765" w14:textId="77777777" w:rsidR="00AB5D4D" w:rsidRDefault="00000000">
            <w:pPr>
              <w:rPr>
                <w:color w:val="000000" w:themeColor="text1"/>
              </w:rPr>
            </w:pPr>
            <w:r>
              <w:rPr>
                <w:color w:val="000000" w:themeColor="text1"/>
              </w:rPr>
              <w:t>Film, photography, design, social sharing, micro-discovery</w:t>
            </w:r>
          </w:p>
        </w:tc>
        <w:tc>
          <w:tcPr>
            <w:tcW w:w="2520" w:type="dxa"/>
            <w:tcMar>
              <w:top w:w="90" w:type="dxa"/>
              <w:left w:w="100" w:type="dxa"/>
              <w:bottom w:w="90" w:type="dxa"/>
              <w:right w:w="100" w:type="dxa"/>
            </w:tcMar>
            <w:vAlign w:val="center"/>
          </w:tcPr>
          <w:p w14:paraId="57425DCA" w14:textId="77777777" w:rsidR="00AB5D4D" w:rsidRDefault="00000000">
            <w:pPr>
              <w:rPr>
                <w:color w:val="000000" w:themeColor="text1"/>
              </w:rPr>
            </w:pPr>
            <w:r>
              <w:rPr>
                <w:color w:val="000000" w:themeColor="text1"/>
              </w:rPr>
              <w:t>Living heritage meets contemporary city energy</w:t>
            </w:r>
          </w:p>
        </w:tc>
        <w:tc>
          <w:tcPr>
            <w:tcW w:w="1728" w:type="dxa"/>
            <w:tcMar>
              <w:top w:w="90" w:type="dxa"/>
              <w:left w:w="100" w:type="dxa"/>
              <w:bottom w:w="90" w:type="dxa"/>
              <w:right w:w="100" w:type="dxa"/>
            </w:tcMar>
            <w:vAlign w:val="center"/>
          </w:tcPr>
          <w:p w14:paraId="2814EEE4" w14:textId="77777777" w:rsidR="00AB5D4D" w:rsidRDefault="00000000">
            <w:pPr>
              <w:rPr>
                <w:color w:val="000000" w:themeColor="text1"/>
              </w:rPr>
            </w:pPr>
            <w:r>
              <w:rPr>
                <w:color w:val="000000" w:themeColor="text1"/>
              </w:rPr>
              <w:t>Reels, creator collaborations, short-form video, branded map content</w:t>
            </w:r>
          </w:p>
        </w:tc>
      </w:tr>
    </w:tbl>
    <w:p w14:paraId="73B2C6E5" w14:textId="77777777" w:rsidR="00AB5D4D" w:rsidRDefault="00000000">
      <w:pPr>
        <w:rPr>
          <w:color w:val="000000" w:themeColor="text1"/>
        </w:rPr>
      </w:pPr>
      <w:r>
        <w:rPr>
          <w:color w:val="000000" w:themeColor="text1"/>
        </w:rPr>
        <w:br w:type="page" w:clear="all"/>
      </w:r>
    </w:p>
    <w:p w14:paraId="2C852EC3" w14:textId="77777777" w:rsidR="00AB5D4D" w:rsidRDefault="00000000">
      <w:pPr>
        <w:pStyle w:val="Heading2"/>
        <w:rPr>
          <w:rFonts w:cs="Times New Roman"/>
        </w:rPr>
      </w:pPr>
      <w:bookmarkStart w:id="23" w:name="_Toc226317146"/>
      <w:r>
        <w:rPr>
          <w:rFonts w:cs="Times New Roman"/>
        </w:rPr>
        <w:lastRenderedPageBreak/>
        <w:t>Appendix F: Proposed logo and visual identity notes</w:t>
      </w:r>
      <w:bookmarkEnd w:id="23"/>
    </w:p>
    <w:p w14:paraId="0C5FB427" w14:textId="77777777" w:rsidR="00AB5D4D" w:rsidRDefault="00000000">
      <w:pPr>
        <w:keepNext/>
        <w:spacing w:before="80" w:after="40"/>
        <w:jc w:val="center"/>
        <w:rPr>
          <w:color w:val="000000" w:themeColor="text1"/>
        </w:rPr>
      </w:pPr>
      <w:r>
        <w:rPr>
          <w:noProof/>
          <w:color w:val="000000" w:themeColor="text1"/>
        </w:rPr>
        <w:drawing>
          <wp:inline distT="0" distB="0" distL="0" distR="0" wp14:anchorId="15953CBF" wp14:editId="1948235C">
            <wp:extent cx="5943600" cy="4657973"/>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74189" name=""/>
                    <pic:cNvPicPr>
                      <a:picLocks noChangeAspect="1"/>
                    </pic:cNvPicPr>
                  </pic:nvPicPr>
                  <pic:blipFill rotWithShape="1">
                    <a:blip r:embed="rId10"/>
                    <a:stretch/>
                  </pic:blipFill>
                  <pic:spPr bwMode="auto">
                    <a:xfrm>
                      <a:off x="0" y="0"/>
                      <a:ext cx="5943599" cy="4657972"/>
                    </a:xfrm>
                    <a:prstGeom prst="rect">
                      <a:avLst/>
                    </a:prstGeom>
                  </pic:spPr>
                </pic:pic>
              </a:graphicData>
            </a:graphic>
          </wp:inline>
        </w:drawing>
      </w:r>
    </w:p>
    <w:p w14:paraId="4E8EF051" w14:textId="77777777" w:rsidR="00AB5D4D" w:rsidRDefault="00000000">
      <w:pPr>
        <w:pStyle w:val="Caption"/>
        <w:spacing w:line="360" w:lineRule="auto"/>
        <w:jc w:val="center"/>
        <w:rPr>
          <w:color w:val="000000" w:themeColor="text1"/>
          <w:sz w:val="24"/>
          <w:szCs w:val="24"/>
        </w:rPr>
      </w:pPr>
      <w:r>
        <w:rPr>
          <w:color w:val="000000" w:themeColor="text1"/>
        </w:rPr>
        <w:t xml:space="preserve">Figure </w:t>
      </w:r>
      <w:r>
        <w:rPr>
          <w:color w:val="000000" w:themeColor="text1"/>
        </w:rPr>
        <w:fldChar w:fldCharType="begin"/>
      </w:r>
      <w:r>
        <w:rPr>
          <w:color w:val="000000" w:themeColor="text1"/>
        </w:rPr>
        <w:instrText xml:space="preserve"> SEQ Figure \* ARABIC </w:instrText>
      </w:r>
      <w:r>
        <w:rPr>
          <w:color w:val="000000" w:themeColor="text1"/>
        </w:rPr>
        <w:fldChar w:fldCharType="separate"/>
      </w:r>
      <w:r>
        <w:rPr>
          <w:color w:val="000000" w:themeColor="text1"/>
        </w:rPr>
        <w:t>6</w:t>
      </w:r>
      <w:r>
        <w:rPr>
          <w:color w:val="000000" w:themeColor="text1"/>
        </w:rPr>
        <w:fldChar w:fldCharType="end"/>
      </w:r>
      <w:r>
        <w:rPr>
          <w:color w:val="000000" w:themeColor="text1"/>
        </w:rPr>
        <w:t xml:space="preserve"> Proposed logo concept</w:t>
      </w:r>
    </w:p>
    <w:p w14:paraId="5CA63D73" w14:textId="77777777" w:rsidR="00AB5D4D" w:rsidRDefault="00AB5D4D">
      <w:pPr>
        <w:spacing w:before="60" w:after="20"/>
        <w:jc w:val="center"/>
        <w:rPr>
          <w:color w:val="000000" w:themeColor="text1"/>
        </w:rPr>
      </w:pPr>
    </w:p>
    <w:p w14:paraId="70903F70" w14:textId="77777777" w:rsidR="00AB5D4D" w:rsidRDefault="00000000">
      <w:pPr>
        <w:jc w:val="center"/>
        <w:rPr>
          <w:color w:val="000000" w:themeColor="text1"/>
        </w:rPr>
      </w:pPr>
      <w:r>
        <w:rPr>
          <w:color w:val="000000" w:themeColor="text1"/>
        </w:rPr>
        <w:t>Source: author concept.</w:t>
      </w:r>
    </w:p>
    <w:tbl>
      <w:tblPr>
        <w:tblStyle w:val="TableGrid"/>
        <w:tblW w:w="0" w:type="auto"/>
        <w:jc w:val="center"/>
        <w:tblLayout w:type="fixed"/>
        <w:tblLook w:val="04A0" w:firstRow="1" w:lastRow="0" w:firstColumn="1" w:lastColumn="0" w:noHBand="0" w:noVBand="1"/>
      </w:tblPr>
      <w:tblGrid>
        <w:gridCol w:w="2160"/>
        <w:gridCol w:w="6912"/>
      </w:tblGrid>
      <w:tr w:rsidR="00AB5D4D" w14:paraId="626E36C9" w14:textId="77777777">
        <w:trPr>
          <w:tblHeader/>
          <w:jc w:val="center"/>
        </w:trPr>
        <w:tc>
          <w:tcPr>
            <w:tcW w:w="2160" w:type="dxa"/>
            <w:shd w:val="clear" w:color="auto" w:fill="7F2330"/>
            <w:tcMar>
              <w:top w:w="90" w:type="dxa"/>
              <w:left w:w="100" w:type="dxa"/>
              <w:bottom w:w="90" w:type="dxa"/>
              <w:right w:w="100" w:type="dxa"/>
            </w:tcMar>
            <w:vAlign w:val="center"/>
          </w:tcPr>
          <w:p w14:paraId="68DEA3A5" w14:textId="77777777" w:rsidR="00AB5D4D" w:rsidRDefault="00000000">
            <w:pPr>
              <w:jc w:val="center"/>
              <w:rPr>
                <w:color w:val="000000" w:themeColor="text1"/>
              </w:rPr>
            </w:pPr>
            <w:r>
              <w:rPr>
                <w:b/>
                <w:color w:val="000000" w:themeColor="text1"/>
              </w:rPr>
              <w:t>Element</w:t>
            </w:r>
          </w:p>
        </w:tc>
        <w:tc>
          <w:tcPr>
            <w:tcW w:w="6912" w:type="dxa"/>
            <w:shd w:val="clear" w:color="auto" w:fill="7F2330"/>
            <w:tcMar>
              <w:top w:w="90" w:type="dxa"/>
              <w:left w:w="100" w:type="dxa"/>
              <w:bottom w:w="90" w:type="dxa"/>
              <w:right w:w="100" w:type="dxa"/>
            </w:tcMar>
            <w:vAlign w:val="center"/>
          </w:tcPr>
          <w:p w14:paraId="4038E9CD" w14:textId="77777777" w:rsidR="00AB5D4D" w:rsidRDefault="00000000">
            <w:pPr>
              <w:jc w:val="center"/>
              <w:rPr>
                <w:color w:val="000000" w:themeColor="text1"/>
              </w:rPr>
            </w:pPr>
            <w:r>
              <w:rPr>
                <w:b/>
                <w:color w:val="000000" w:themeColor="text1"/>
              </w:rPr>
              <w:t>Specification</w:t>
            </w:r>
          </w:p>
        </w:tc>
      </w:tr>
      <w:tr w:rsidR="00AB5D4D" w14:paraId="1D649EBF" w14:textId="77777777">
        <w:trPr>
          <w:jc w:val="center"/>
        </w:trPr>
        <w:tc>
          <w:tcPr>
            <w:tcW w:w="2160" w:type="dxa"/>
            <w:shd w:val="clear" w:color="auto" w:fill="F7F3EF"/>
            <w:tcMar>
              <w:top w:w="90" w:type="dxa"/>
              <w:left w:w="100" w:type="dxa"/>
              <w:bottom w:w="90" w:type="dxa"/>
              <w:right w:w="100" w:type="dxa"/>
            </w:tcMar>
            <w:vAlign w:val="center"/>
          </w:tcPr>
          <w:p w14:paraId="3938AAA4" w14:textId="77777777" w:rsidR="00AB5D4D" w:rsidRDefault="00000000">
            <w:pPr>
              <w:rPr>
                <w:color w:val="000000" w:themeColor="text1"/>
              </w:rPr>
            </w:pPr>
            <w:r>
              <w:rPr>
                <w:color w:val="000000" w:themeColor="text1"/>
              </w:rPr>
              <w:t>Brand essence</w:t>
            </w:r>
          </w:p>
        </w:tc>
        <w:tc>
          <w:tcPr>
            <w:tcW w:w="6912" w:type="dxa"/>
            <w:tcMar>
              <w:top w:w="90" w:type="dxa"/>
              <w:left w:w="100" w:type="dxa"/>
              <w:bottom w:w="90" w:type="dxa"/>
              <w:right w:w="100" w:type="dxa"/>
            </w:tcMar>
            <w:vAlign w:val="center"/>
          </w:tcPr>
          <w:p w14:paraId="4DF72573" w14:textId="77777777" w:rsidR="00AB5D4D" w:rsidRDefault="00000000">
            <w:pPr>
              <w:rPr>
                <w:color w:val="000000" w:themeColor="text1"/>
              </w:rPr>
            </w:pPr>
            <w:r>
              <w:rPr>
                <w:color w:val="000000" w:themeColor="text1"/>
              </w:rPr>
              <w:t>Living heritage</w:t>
            </w:r>
          </w:p>
        </w:tc>
      </w:tr>
      <w:tr w:rsidR="00AB5D4D" w14:paraId="74862DF9" w14:textId="77777777">
        <w:trPr>
          <w:jc w:val="center"/>
        </w:trPr>
        <w:tc>
          <w:tcPr>
            <w:tcW w:w="2160" w:type="dxa"/>
            <w:shd w:val="clear" w:color="auto" w:fill="F7F3EF"/>
            <w:tcMar>
              <w:top w:w="90" w:type="dxa"/>
              <w:left w:w="100" w:type="dxa"/>
              <w:bottom w:w="90" w:type="dxa"/>
              <w:right w:w="100" w:type="dxa"/>
            </w:tcMar>
            <w:vAlign w:val="center"/>
          </w:tcPr>
          <w:p w14:paraId="382AC36E" w14:textId="77777777" w:rsidR="00AB5D4D" w:rsidRDefault="00000000">
            <w:pPr>
              <w:rPr>
                <w:color w:val="000000" w:themeColor="text1"/>
              </w:rPr>
            </w:pPr>
            <w:r>
              <w:rPr>
                <w:color w:val="000000" w:themeColor="text1"/>
              </w:rPr>
              <w:t>Primary slogan</w:t>
            </w:r>
          </w:p>
        </w:tc>
        <w:tc>
          <w:tcPr>
            <w:tcW w:w="6912" w:type="dxa"/>
            <w:tcMar>
              <w:top w:w="90" w:type="dxa"/>
              <w:left w:w="100" w:type="dxa"/>
              <w:bottom w:w="90" w:type="dxa"/>
              <w:right w:w="100" w:type="dxa"/>
            </w:tcMar>
            <w:vAlign w:val="center"/>
          </w:tcPr>
          <w:p w14:paraId="5B9815B8" w14:textId="77777777" w:rsidR="00AB5D4D" w:rsidRDefault="00000000">
            <w:pPr>
              <w:rPr>
                <w:color w:val="000000" w:themeColor="text1"/>
              </w:rPr>
            </w:pPr>
            <w:r>
              <w:rPr>
                <w:color w:val="000000" w:themeColor="text1"/>
              </w:rPr>
              <w:t>Kathmandu: Where Stories Still Breathe</w:t>
            </w:r>
          </w:p>
        </w:tc>
      </w:tr>
      <w:tr w:rsidR="00AB5D4D" w14:paraId="60371F48" w14:textId="77777777">
        <w:trPr>
          <w:jc w:val="center"/>
        </w:trPr>
        <w:tc>
          <w:tcPr>
            <w:tcW w:w="2160" w:type="dxa"/>
            <w:shd w:val="clear" w:color="auto" w:fill="F7F3EF"/>
            <w:tcMar>
              <w:top w:w="90" w:type="dxa"/>
              <w:left w:w="100" w:type="dxa"/>
              <w:bottom w:w="90" w:type="dxa"/>
              <w:right w:w="100" w:type="dxa"/>
            </w:tcMar>
            <w:vAlign w:val="center"/>
          </w:tcPr>
          <w:p w14:paraId="5A9EAC81" w14:textId="77777777" w:rsidR="00AB5D4D" w:rsidRDefault="00000000">
            <w:pPr>
              <w:rPr>
                <w:color w:val="000000" w:themeColor="text1"/>
              </w:rPr>
            </w:pPr>
            <w:r>
              <w:rPr>
                <w:color w:val="000000" w:themeColor="text1"/>
              </w:rPr>
              <w:t>Core motifs</w:t>
            </w:r>
          </w:p>
        </w:tc>
        <w:tc>
          <w:tcPr>
            <w:tcW w:w="6912" w:type="dxa"/>
            <w:tcMar>
              <w:top w:w="90" w:type="dxa"/>
              <w:left w:w="100" w:type="dxa"/>
              <w:bottom w:w="90" w:type="dxa"/>
              <w:right w:w="100" w:type="dxa"/>
            </w:tcMar>
            <w:vAlign w:val="center"/>
          </w:tcPr>
          <w:p w14:paraId="144CC53B" w14:textId="77777777" w:rsidR="00AB5D4D" w:rsidRDefault="00000000">
            <w:pPr>
              <w:rPr>
                <w:color w:val="000000" w:themeColor="text1"/>
              </w:rPr>
            </w:pPr>
            <w:r>
              <w:rPr>
                <w:color w:val="000000" w:themeColor="text1"/>
              </w:rPr>
              <w:t xml:space="preserve">Pagoda roofline, mandala halo, traditional </w:t>
            </w:r>
            <w:proofErr w:type="spellStart"/>
            <w:r>
              <w:rPr>
                <w:color w:val="000000" w:themeColor="text1"/>
              </w:rPr>
              <w:t>Newa</w:t>
            </w:r>
            <w:proofErr w:type="spellEnd"/>
            <w:r>
              <w:rPr>
                <w:color w:val="000000" w:themeColor="text1"/>
              </w:rPr>
              <w:t xml:space="preserve"> window geometry</w:t>
            </w:r>
          </w:p>
        </w:tc>
      </w:tr>
      <w:tr w:rsidR="00AB5D4D" w14:paraId="4683E846" w14:textId="77777777">
        <w:trPr>
          <w:jc w:val="center"/>
        </w:trPr>
        <w:tc>
          <w:tcPr>
            <w:tcW w:w="2160" w:type="dxa"/>
            <w:shd w:val="clear" w:color="auto" w:fill="F7F3EF"/>
            <w:tcMar>
              <w:top w:w="90" w:type="dxa"/>
              <w:left w:w="100" w:type="dxa"/>
              <w:bottom w:w="90" w:type="dxa"/>
              <w:right w:w="100" w:type="dxa"/>
            </w:tcMar>
            <w:vAlign w:val="center"/>
          </w:tcPr>
          <w:p w14:paraId="3DB7E57F" w14:textId="77777777" w:rsidR="00AB5D4D" w:rsidRDefault="00000000">
            <w:pPr>
              <w:rPr>
                <w:color w:val="000000" w:themeColor="text1"/>
              </w:rPr>
            </w:pPr>
            <w:r>
              <w:rPr>
                <w:color w:val="000000" w:themeColor="text1"/>
              </w:rPr>
              <w:t xml:space="preserve">Primary </w:t>
            </w:r>
            <w:proofErr w:type="spellStart"/>
            <w:r>
              <w:rPr>
                <w:color w:val="000000" w:themeColor="text1"/>
              </w:rPr>
              <w:t>colours</w:t>
            </w:r>
            <w:proofErr w:type="spellEnd"/>
          </w:p>
        </w:tc>
        <w:tc>
          <w:tcPr>
            <w:tcW w:w="6912" w:type="dxa"/>
            <w:tcMar>
              <w:top w:w="90" w:type="dxa"/>
              <w:left w:w="100" w:type="dxa"/>
              <w:bottom w:w="90" w:type="dxa"/>
              <w:right w:w="100" w:type="dxa"/>
            </w:tcMar>
            <w:vAlign w:val="center"/>
          </w:tcPr>
          <w:p w14:paraId="52EC18E5" w14:textId="77777777" w:rsidR="00AB5D4D" w:rsidRDefault="00000000">
            <w:pPr>
              <w:rPr>
                <w:color w:val="000000" w:themeColor="text1"/>
              </w:rPr>
            </w:pPr>
            <w:r>
              <w:rPr>
                <w:color w:val="000000" w:themeColor="text1"/>
              </w:rPr>
              <w:t>Brick red, saffron gold, deep indigo, muted turquoise</w:t>
            </w:r>
          </w:p>
        </w:tc>
      </w:tr>
      <w:tr w:rsidR="00AB5D4D" w14:paraId="2694D8F4" w14:textId="77777777">
        <w:trPr>
          <w:jc w:val="center"/>
        </w:trPr>
        <w:tc>
          <w:tcPr>
            <w:tcW w:w="2160" w:type="dxa"/>
            <w:shd w:val="clear" w:color="auto" w:fill="F7F3EF"/>
            <w:tcMar>
              <w:top w:w="90" w:type="dxa"/>
              <w:left w:w="100" w:type="dxa"/>
              <w:bottom w:w="90" w:type="dxa"/>
              <w:right w:w="100" w:type="dxa"/>
            </w:tcMar>
            <w:vAlign w:val="center"/>
          </w:tcPr>
          <w:p w14:paraId="4D72B286" w14:textId="77777777" w:rsidR="00AB5D4D" w:rsidRDefault="00000000">
            <w:pPr>
              <w:rPr>
                <w:color w:val="000000" w:themeColor="text1"/>
              </w:rPr>
            </w:pPr>
            <w:r>
              <w:rPr>
                <w:color w:val="000000" w:themeColor="text1"/>
              </w:rPr>
              <w:lastRenderedPageBreak/>
              <w:t>Typography direction</w:t>
            </w:r>
          </w:p>
        </w:tc>
        <w:tc>
          <w:tcPr>
            <w:tcW w:w="6912" w:type="dxa"/>
            <w:tcMar>
              <w:top w:w="90" w:type="dxa"/>
              <w:left w:w="100" w:type="dxa"/>
              <w:bottom w:w="90" w:type="dxa"/>
              <w:right w:w="100" w:type="dxa"/>
            </w:tcMar>
            <w:vAlign w:val="center"/>
          </w:tcPr>
          <w:p w14:paraId="4437AA80" w14:textId="77777777" w:rsidR="00AB5D4D" w:rsidRDefault="00000000">
            <w:pPr>
              <w:rPr>
                <w:color w:val="000000" w:themeColor="text1"/>
              </w:rPr>
            </w:pPr>
            <w:r>
              <w:rPr>
                <w:color w:val="000000" w:themeColor="text1"/>
              </w:rPr>
              <w:t>Refined serif wordmark with humanist sans-serif support type</w:t>
            </w:r>
          </w:p>
        </w:tc>
      </w:tr>
      <w:tr w:rsidR="00AB5D4D" w14:paraId="31FF3ED7" w14:textId="77777777">
        <w:trPr>
          <w:jc w:val="center"/>
        </w:trPr>
        <w:tc>
          <w:tcPr>
            <w:tcW w:w="2160" w:type="dxa"/>
            <w:shd w:val="clear" w:color="auto" w:fill="F7F3EF"/>
            <w:tcMar>
              <w:top w:w="90" w:type="dxa"/>
              <w:left w:w="100" w:type="dxa"/>
              <w:bottom w:w="90" w:type="dxa"/>
              <w:right w:w="100" w:type="dxa"/>
            </w:tcMar>
            <w:vAlign w:val="center"/>
          </w:tcPr>
          <w:p w14:paraId="3753C40F" w14:textId="77777777" w:rsidR="00AB5D4D" w:rsidRDefault="00000000">
            <w:pPr>
              <w:rPr>
                <w:color w:val="000000" w:themeColor="text1"/>
              </w:rPr>
            </w:pPr>
            <w:r>
              <w:rPr>
                <w:color w:val="000000" w:themeColor="text1"/>
              </w:rPr>
              <w:t>Brand tone</w:t>
            </w:r>
          </w:p>
        </w:tc>
        <w:tc>
          <w:tcPr>
            <w:tcW w:w="6912" w:type="dxa"/>
            <w:tcMar>
              <w:top w:w="90" w:type="dxa"/>
              <w:left w:w="100" w:type="dxa"/>
              <w:bottom w:w="90" w:type="dxa"/>
              <w:right w:w="100" w:type="dxa"/>
            </w:tcMar>
            <w:vAlign w:val="center"/>
          </w:tcPr>
          <w:p w14:paraId="23954EDD" w14:textId="77777777" w:rsidR="00AB5D4D" w:rsidRDefault="00000000">
            <w:pPr>
              <w:rPr>
                <w:color w:val="000000" w:themeColor="text1"/>
              </w:rPr>
            </w:pPr>
            <w:r>
              <w:rPr>
                <w:color w:val="000000" w:themeColor="text1"/>
              </w:rPr>
              <w:t>Soulful, intricate, credible, contemporary and rooted</w:t>
            </w:r>
          </w:p>
        </w:tc>
      </w:tr>
    </w:tbl>
    <w:p w14:paraId="281A8DAE" w14:textId="77777777" w:rsidR="00AB5D4D" w:rsidRDefault="00AB5D4D">
      <w:pPr>
        <w:rPr>
          <w:color w:val="000000" w:themeColor="text1"/>
        </w:rPr>
      </w:pPr>
    </w:p>
    <w:p w14:paraId="1DBA224E" w14:textId="77777777" w:rsidR="00AB5D4D" w:rsidRDefault="00000000">
      <w:pPr>
        <w:pStyle w:val="Heading2"/>
        <w:rPr>
          <w:rFonts w:cs="Times New Roman"/>
        </w:rPr>
      </w:pPr>
      <w:bookmarkStart w:id="24" w:name="_Toc226317147"/>
      <w:r>
        <w:rPr>
          <w:rFonts w:cs="Times New Roman"/>
        </w:rPr>
        <w:lastRenderedPageBreak/>
        <w:t>Appendix G: Marketing mock-up examples</w:t>
      </w:r>
      <w:bookmarkEnd w:id="24"/>
    </w:p>
    <w:p w14:paraId="08C2D8DD" w14:textId="77777777" w:rsidR="00AB5D4D" w:rsidRDefault="00000000">
      <w:pPr>
        <w:keepNext/>
        <w:spacing w:before="80" w:after="40"/>
        <w:jc w:val="center"/>
        <w:rPr>
          <w:color w:val="000000" w:themeColor="text1"/>
        </w:rPr>
      </w:pPr>
      <w:r>
        <w:rPr>
          <w:noProof/>
          <w:color w:val="000000" w:themeColor="text1"/>
        </w:rPr>
        <w:drawing>
          <wp:inline distT="0" distB="0" distL="0" distR="0" wp14:anchorId="7F814E32" wp14:editId="1EA1C2D6">
            <wp:extent cx="4581525" cy="632460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38085" name=""/>
                    <pic:cNvPicPr>
                      <a:picLocks noChangeAspect="1"/>
                    </pic:cNvPicPr>
                  </pic:nvPicPr>
                  <pic:blipFill rotWithShape="1">
                    <a:blip r:embed="rId11"/>
                    <a:stretch/>
                  </pic:blipFill>
                  <pic:spPr bwMode="auto">
                    <a:xfrm>
                      <a:off x="0" y="0"/>
                      <a:ext cx="4581524" cy="6324599"/>
                    </a:xfrm>
                    <a:prstGeom prst="rect">
                      <a:avLst/>
                    </a:prstGeom>
                  </pic:spPr>
                </pic:pic>
              </a:graphicData>
            </a:graphic>
          </wp:inline>
        </w:drawing>
      </w:r>
    </w:p>
    <w:p w14:paraId="3606578C" w14:textId="77777777" w:rsidR="00AB5D4D" w:rsidRDefault="00000000">
      <w:pPr>
        <w:pStyle w:val="Caption"/>
        <w:spacing w:line="360" w:lineRule="auto"/>
        <w:jc w:val="center"/>
        <w:rPr>
          <w:color w:val="000000" w:themeColor="text1"/>
          <w:sz w:val="24"/>
          <w:szCs w:val="24"/>
        </w:rPr>
      </w:pPr>
      <w:r>
        <w:rPr>
          <w:color w:val="000000" w:themeColor="text1"/>
        </w:rPr>
        <w:t xml:space="preserve">Figure </w:t>
      </w:r>
      <w:r>
        <w:rPr>
          <w:color w:val="000000" w:themeColor="text1"/>
        </w:rPr>
        <w:fldChar w:fldCharType="begin"/>
      </w:r>
      <w:r>
        <w:rPr>
          <w:color w:val="000000" w:themeColor="text1"/>
        </w:rPr>
        <w:instrText xml:space="preserve"> SEQ Figure \* ARABIC </w:instrText>
      </w:r>
      <w:r>
        <w:rPr>
          <w:color w:val="000000" w:themeColor="text1"/>
        </w:rPr>
        <w:fldChar w:fldCharType="separate"/>
      </w:r>
      <w:r>
        <w:rPr>
          <w:color w:val="000000" w:themeColor="text1"/>
        </w:rPr>
        <w:t>7</w:t>
      </w:r>
      <w:r>
        <w:rPr>
          <w:color w:val="000000" w:themeColor="text1"/>
        </w:rPr>
        <w:fldChar w:fldCharType="end"/>
      </w:r>
      <w:r>
        <w:rPr>
          <w:color w:val="000000" w:themeColor="text1"/>
        </w:rPr>
        <w:t xml:space="preserve">  Poster / social campaign concept</w:t>
      </w:r>
    </w:p>
    <w:p w14:paraId="2C5977B8" w14:textId="77777777" w:rsidR="00AB5D4D" w:rsidRDefault="00AB5D4D">
      <w:pPr>
        <w:spacing w:before="60" w:after="20"/>
        <w:jc w:val="center"/>
        <w:rPr>
          <w:color w:val="000000" w:themeColor="text1"/>
        </w:rPr>
      </w:pPr>
    </w:p>
    <w:p w14:paraId="7F5289DC" w14:textId="77777777" w:rsidR="00AB5D4D" w:rsidRDefault="00000000">
      <w:pPr>
        <w:jc w:val="center"/>
        <w:rPr>
          <w:color w:val="000000" w:themeColor="text1"/>
        </w:rPr>
      </w:pPr>
      <w:r>
        <w:rPr>
          <w:color w:val="000000" w:themeColor="text1"/>
        </w:rPr>
        <w:t>Source: author concept.</w:t>
      </w:r>
    </w:p>
    <w:p w14:paraId="1C7FA9B8" w14:textId="77777777" w:rsidR="00AB5D4D" w:rsidRDefault="00000000">
      <w:pPr>
        <w:keepNext/>
        <w:spacing w:before="80" w:after="40"/>
        <w:jc w:val="center"/>
        <w:rPr>
          <w:color w:val="000000" w:themeColor="text1"/>
        </w:rPr>
      </w:pPr>
      <w:r>
        <w:rPr>
          <w:noProof/>
          <w:color w:val="000000" w:themeColor="text1"/>
        </w:rPr>
        <w:lastRenderedPageBreak/>
        <w:drawing>
          <wp:inline distT="0" distB="0" distL="0" distR="0" wp14:anchorId="3EBC4A28" wp14:editId="5875C622">
            <wp:extent cx="5943600" cy="6056008"/>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84148" name=""/>
                    <pic:cNvPicPr>
                      <a:picLocks noChangeAspect="1"/>
                    </pic:cNvPicPr>
                  </pic:nvPicPr>
                  <pic:blipFill rotWithShape="1">
                    <a:blip r:embed="rId12"/>
                    <a:stretch/>
                  </pic:blipFill>
                  <pic:spPr bwMode="auto">
                    <a:xfrm>
                      <a:off x="0" y="0"/>
                      <a:ext cx="5943599" cy="6056008"/>
                    </a:xfrm>
                    <a:prstGeom prst="rect">
                      <a:avLst/>
                    </a:prstGeom>
                  </pic:spPr>
                </pic:pic>
              </a:graphicData>
            </a:graphic>
          </wp:inline>
        </w:drawing>
      </w:r>
    </w:p>
    <w:p w14:paraId="689EC7CA" w14:textId="77777777" w:rsidR="00AB5D4D" w:rsidRDefault="00000000">
      <w:pPr>
        <w:pStyle w:val="Caption"/>
        <w:spacing w:line="360" w:lineRule="auto"/>
        <w:jc w:val="center"/>
        <w:rPr>
          <w:color w:val="000000" w:themeColor="text1"/>
          <w:sz w:val="24"/>
          <w:szCs w:val="24"/>
        </w:rPr>
      </w:pPr>
      <w:r>
        <w:rPr>
          <w:color w:val="000000" w:themeColor="text1"/>
        </w:rPr>
        <w:t xml:space="preserve">Figure </w:t>
      </w:r>
      <w:r>
        <w:rPr>
          <w:color w:val="000000" w:themeColor="text1"/>
        </w:rPr>
        <w:fldChar w:fldCharType="begin"/>
      </w:r>
      <w:r>
        <w:rPr>
          <w:color w:val="000000" w:themeColor="text1"/>
        </w:rPr>
        <w:instrText xml:space="preserve"> SEQ Figure \* ARABIC </w:instrText>
      </w:r>
      <w:r>
        <w:rPr>
          <w:color w:val="000000" w:themeColor="text1"/>
        </w:rPr>
        <w:fldChar w:fldCharType="separate"/>
      </w:r>
      <w:r>
        <w:rPr>
          <w:color w:val="000000" w:themeColor="text1"/>
        </w:rPr>
        <w:t>8</w:t>
      </w:r>
      <w:r>
        <w:rPr>
          <w:color w:val="000000" w:themeColor="text1"/>
        </w:rPr>
        <w:fldChar w:fldCharType="end"/>
      </w:r>
      <w:r>
        <w:rPr>
          <w:color w:val="000000" w:themeColor="text1"/>
        </w:rPr>
        <w:t xml:space="preserve">  Homepage redesign concept</w:t>
      </w:r>
    </w:p>
    <w:p w14:paraId="2E638952" w14:textId="77777777" w:rsidR="00AB5D4D" w:rsidRDefault="00AB5D4D">
      <w:pPr>
        <w:spacing w:before="60" w:after="20"/>
        <w:jc w:val="center"/>
        <w:rPr>
          <w:color w:val="000000" w:themeColor="text1"/>
        </w:rPr>
      </w:pPr>
    </w:p>
    <w:p w14:paraId="3B97C8B6" w14:textId="77777777" w:rsidR="00AB5D4D" w:rsidRDefault="00000000">
      <w:pPr>
        <w:jc w:val="center"/>
        <w:rPr>
          <w:color w:val="000000" w:themeColor="text1"/>
        </w:rPr>
      </w:pPr>
      <w:r>
        <w:rPr>
          <w:color w:val="000000" w:themeColor="text1"/>
        </w:rPr>
        <w:t>Source: author concept.</w:t>
      </w:r>
    </w:p>
    <w:p w14:paraId="48FBB141" w14:textId="77777777" w:rsidR="00AB5D4D" w:rsidRDefault="00000000">
      <w:pPr>
        <w:pStyle w:val="Heading2"/>
        <w:rPr>
          <w:rFonts w:cs="Times New Roman"/>
        </w:rPr>
      </w:pPr>
      <w:bookmarkStart w:id="25" w:name="_Toc226317148"/>
      <w:r>
        <w:rPr>
          <w:rFonts w:cs="Times New Roman"/>
        </w:rPr>
        <w:t>Appendix H: Implementation plan table</w:t>
      </w:r>
      <w:bookmarkEnd w:id="25"/>
    </w:p>
    <w:tbl>
      <w:tblPr>
        <w:tblStyle w:val="TableGrid"/>
        <w:tblW w:w="0" w:type="auto"/>
        <w:jc w:val="center"/>
        <w:tblLayout w:type="fixed"/>
        <w:tblLook w:val="04A0" w:firstRow="1" w:lastRow="0" w:firstColumn="1" w:lastColumn="0" w:noHBand="0" w:noVBand="1"/>
      </w:tblPr>
      <w:tblGrid>
        <w:gridCol w:w="1152"/>
        <w:gridCol w:w="1152"/>
        <w:gridCol w:w="2376"/>
        <w:gridCol w:w="1728"/>
        <w:gridCol w:w="1512"/>
        <w:gridCol w:w="1440"/>
      </w:tblGrid>
      <w:tr w:rsidR="00AB5D4D" w14:paraId="79CC82BE" w14:textId="77777777">
        <w:trPr>
          <w:tblHeader/>
          <w:jc w:val="center"/>
        </w:trPr>
        <w:tc>
          <w:tcPr>
            <w:tcW w:w="1152" w:type="dxa"/>
            <w:shd w:val="clear" w:color="auto" w:fill="2C3558"/>
            <w:tcMar>
              <w:top w:w="90" w:type="dxa"/>
              <w:left w:w="100" w:type="dxa"/>
              <w:bottom w:w="90" w:type="dxa"/>
              <w:right w:w="100" w:type="dxa"/>
            </w:tcMar>
            <w:vAlign w:val="center"/>
          </w:tcPr>
          <w:p w14:paraId="7ACBDADC" w14:textId="77777777" w:rsidR="00AB5D4D" w:rsidRDefault="00000000">
            <w:pPr>
              <w:jc w:val="center"/>
              <w:rPr>
                <w:color w:val="000000" w:themeColor="text1"/>
              </w:rPr>
            </w:pPr>
            <w:r>
              <w:rPr>
                <w:b/>
                <w:color w:val="000000" w:themeColor="text1"/>
              </w:rPr>
              <w:t>Phase</w:t>
            </w:r>
          </w:p>
        </w:tc>
        <w:tc>
          <w:tcPr>
            <w:tcW w:w="1152" w:type="dxa"/>
            <w:shd w:val="clear" w:color="auto" w:fill="2C3558"/>
            <w:tcMar>
              <w:top w:w="90" w:type="dxa"/>
              <w:left w:w="100" w:type="dxa"/>
              <w:bottom w:w="90" w:type="dxa"/>
              <w:right w:w="100" w:type="dxa"/>
            </w:tcMar>
            <w:vAlign w:val="center"/>
          </w:tcPr>
          <w:p w14:paraId="7998185D" w14:textId="77777777" w:rsidR="00AB5D4D" w:rsidRDefault="00000000">
            <w:pPr>
              <w:jc w:val="center"/>
              <w:rPr>
                <w:color w:val="000000" w:themeColor="text1"/>
              </w:rPr>
            </w:pPr>
            <w:r>
              <w:rPr>
                <w:b/>
                <w:color w:val="000000" w:themeColor="text1"/>
              </w:rPr>
              <w:t>Timeframe</w:t>
            </w:r>
          </w:p>
        </w:tc>
        <w:tc>
          <w:tcPr>
            <w:tcW w:w="2376" w:type="dxa"/>
            <w:shd w:val="clear" w:color="auto" w:fill="2C3558"/>
            <w:tcMar>
              <w:top w:w="90" w:type="dxa"/>
              <w:left w:w="100" w:type="dxa"/>
              <w:bottom w:w="90" w:type="dxa"/>
              <w:right w:w="100" w:type="dxa"/>
            </w:tcMar>
            <w:vAlign w:val="center"/>
          </w:tcPr>
          <w:p w14:paraId="5AEB9E18" w14:textId="77777777" w:rsidR="00AB5D4D" w:rsidRDefault="00000000">
            <w:pPr>
              <w:jc w:val="center"/>
              <w:rPr>
                <w:color w:val="000000" w:themeColor="text1"/>
              </w:rPr>
            </w:pPr>
            <w:r>
              <w:rPr>
                <w:b/>
                <w:color w:val="000000" w:themeColor="text1"/>
              </w:rPr>
              <w:t>Key actions</w:t>
            </w:r>
          </w:p>
        </w:tc>
        <w:tc>
          <w:tcPr>
            <w:tcW w:w="1728" w:type="dxa"/>
            <w:shd w:val="clear" w:color="auto" w:fill="2C3558"/>
            <w:tcMar>
              <w:top w:w="90" w:type="dxa"/>
              <w:left w:w="100" w:type="dxa"/>
              <w:bottom w:w="90" w:type="dxa"/>
              <w:right w:w="100" w:type="dxa"/>
            </w:tcMar>
            <w:vAlign w:val="center"/>
          </w:tcPr>
          <w:p w14:paraId="1C1CF7BB" w14:textId="77777777" w:rsidR="00AB5D4D" w:rsidRDefault="00000000">
            <w:pPr>
              <w:jc w:val="center"/>
              <w:rPr>
                <w:color w:val="000000" w:themeColor="text1"/>
              </w:rPr>
            </w:pPr>
            <w:r>
              <w:rPr>
                <w:b/>
                <w:color w:val="000000" w:themeColor="text1"/>
              </w:rPr>
              <w:t>Stakeholders</w:t>
            </w:r>
          </w:p>
        </w:tc>
        <w:tc>
          <w:tcPr>
            <w:tcW w:w="1512" w:type="dxa"/>
            <w:shd w:val="clear" w:color="auto" w:fill="2C3558"/>
            <w:tcMar>
              <w:top w:w="90" w:type="dxa"/>
              <w:left w:w="100" w:type="dxa"/>
              <w:bottom w:w="90" w:type="dxa"/>
              <w:right w:w="100" w:type="dxa"/>
            </w:tcMar>
            <w:vAlign w:val="center"/>
          </w:tcPr>
          <w:p w14:paraId="1E5881D3" w14:textId="77777777" w:rsidR="00AB5D4D" w:rsidRDefault="00000000">
            <w:pPr>
              <w:jc w:val="center"/>
              <w:rPr>
                <w:color w:val="000000" w:themeColor="text1"/>
              </w:rPr>
            </w:pPr>
            <w:r>
              <w:rPr>
                <w:b/>
                <w:color w:val="000000" w:themeColor="text1"/>
              </w:rPr>
              <w:t>Expected outcomes</w:t>
            </w:r>
          </w:p>
        </w:tc>
        <w:tc>
          <w:tcPr>
            <w:tcW w:w="1440" w:type="dxa"/>
            <w:shd w:val="clear" w:color="auto" w:fill="2C3558"/>
            <w:tcMar>
              <w:top w:w="90" w:type="dxa"/>
              <w:left w:w="100" w:type="dxa"/>
              <w:bottom w:w="90" w:type="dxa"/>
              <w:right w:w="100" w:type="dxa"/>
            </w:tcMar>
            <w:vAlign w:val="center"/>
          </w:tcPr>
          <w:p w14:paraId="44793AAB" w14:textId="77777777" w:rsidR="00AB5D4D" w:rsidRDefault="00000000">
            <w:pPr>
              <w:jc w:val="center"/>
              <w:rPr>
                <w:color w:val="000000" w:themeColor="text1"/>
              </w:rPr>
            </w:pPr>
            <w:r>
              <w:rPr>
                <w:b/>
                <w:color w:val="000000" w:themeColor="text1"/>
              </w:rPr>
              <w:t>Indicators</w:t>
            </w:r>
          </w:p>
        </w:tc>
      </w:tr>
      <w:tr w:rsidR="00AB5D4D" w14:paraId="0FC6BFF4" w14:textId="77777777">
        <w:trPr>
          <w:jc w:val="center"/>
        </w:trPr>
        <w:tc>
          <w:tcPr>
            <w:tcW w:w="1152" w:type="dxa"/>
            <w:shd w:val="clear" w:color="auto" w:fill="F7F3EF"/>
            <w:tcMar>
              <w:top w:w="90" w:type="dxa"/>
              <w:left w:w="100" w:type="dxa"/>
              <w:bottom w:w="90" w:type="dxa"/>
              <w:right w:w="100" w:type="dxa"/>
            </w:tcMar>
            <w:vAlign w:val="center"/>
          </w:tcPr>
          <w:p w14:paraId="35C09DF2" w14:textId="77777777" w:rsidR="00AB5D4D" w:rsidRDefault="00000000">
            <w:pPr>
              <w:rPr>
                <w:color w:val="000000" w:themeColor="text1"/>
              </w:rPr>
            </w:pPr>
            <w:r>
              <w:rPr>
                <w:color w:val="000000" w:themeColor="text1"/>
              </w:rPr>
              <w:lastRenderedPageBreak/>
              <w:t>Short term</w:t>
            </w:r>
          </w:p>
        </w:tc>
        <w:tc>
          <w:tcPr>
            <w:tcW w:w="1152" w:type="dxa"/>
            <w:tcMar>
              <w:top w:w="90" w:type="dxa"/>
              <w:left w:w="100" w:type="dxa"/>
              <w:bottom w:w="90" w:type="dxa"/>
              <w:right w:w="100" w:type="dxa"/>
            </w:tcMar>
            <w:vAlign w:val="center"/>
          </w:tcPr>
          <w:p w14:paraId="39782E8C" w14:textId="77777777" w:rsidR="00AB5D4D" w:rsidRDefault="00000000">
            <w:pPr>
              <w:rPr>
                <w:color w:val="000000" w:themeColor="text1"/>
              </w:rPr>
            </w:pPr>
            <w:r>
              <w:rPr>
                <w:color w:val="000000" w:themeColor="text1"/>
              </w:rPr>
              <w:t>0-6 months</w:t>
            </w:r>
          </w:p>
        </w:tc>
        <w:tc>
          <w:tcPr>
            <w:tcW w:w="2376" w:type="dxa"/>
            <w:tcMar>
              <w:top w:w="90" w:type="dxa"/>
              <w:left w:w="100" w:type="dxa"/>
              <w:bottom w:w="90" w:type="dxa"/>
              <w:right w:w="100" w:type="dxa"/>
            </w:tcMar>
            <w:vAlign w:val="center"/>
          </w:tcPr>
          <w:p w14:paraId="529E7E56" w14:textId="77777777" w:rsidR="00AB5D4D" w:rsidRDefault="00000000">
            <w:pPr>
              <w:rPr>
                <w:color w:val="000000" w:themeColor="text1"/>
              </w:rPr>
            </w:pPr>
            <w:r>
              <w:rPr>
                <w:color w:val="000000" w:themeColor="text1"/>
              </w:rPr>
              <w:t xml:space="preserve">Brand audit; stakeholder steering group; </w:t>
            </w:r>
            <w:proofErr w:type="spellStart"/>
            <w:r>
              <w:rPr>
                <w:color w:val="000000" w:themeColor="text1"/>
              </w:rPr>
              <w:t>finalise</w:t>
            </w:r>
            <w:proofErr w:type="spellEnd"/>
            <w:r>
              <w:rPr>
                <w:color w:val="000000" w:themeColor="text1"/>
              </w:rPr>
              <w:t xml:space="preserve"> logo and style guide; pilot Kathmandu landing page; festival-based digital launch.</w:t>
            </w:r>
          </w:p>
        </w:tc>
        <w:tc>
          <w:tcPr>
            <w:tcW w:w="1728" w:type="dxa"/>
            <w:tcMar>
              <w:top w:w="90" w:type="dxa"/>
              <w:left w:w="100" w:type="dxa"/>
              <w:bottom w:w="90" w:type="dxa"/>
              <w:right w:w="100" w:type="dxa"/>
            </w:tcMar>
            <w:vAlign w:val="center"/>
          </w:tcPr>
          <w:p w14:paraId="25617C0A" w14:textId="77777777" w:rsidR="00AB5D4D" w:rsidRDefault="00000000">
            <w:pPr>
              <w:rPr>
                <w:color w:val="000000" w:themeColor="text1"/>
              </w:rPr>
            </w:pPr>
            <w:r>
              <w:rPr>
                <w:color w:val="000000" w:themeColor="text1"/>
              </w:rPr>
              <w:t>NTB, KMC, heritage bodies, hotels, agencies</w:t>
            </w:r>
          </w:p>
        </w:tc>
        <w:tc>
          <w:tcPr>
            <w:tcW w:w="1512" w:type="dxa"/>
            <w:tcMar>
              <w:top w:w="90" w:type="dxa"/>
              <w:left w:w="100" w:type="dxa"/>
              <w:bottom w:w="90" w:type="dxa"/>
              <w:right w:w="100" w:type="dxa"/>
            </w:tcMar>
            <w:vAlign w:val="center"/>
          </w:tcPr>
          <w:p w14:paraId="27E05A76" w14:textId="77777777" w:rsidR="00AB5D4D" w:rsidRDefault="00000000">
            <w:pPr>
              <w:rPr>
                <w:color w:val="000000" w:themeColor="text1"/>
              </w:rPr>
            </w:pPr>
            <w:r>
              <w:rPr>
                <w:color w:val="000000" w:themeColor="text1"/>
              </w:rPr>
              <w:t>Shared brand system established and first wave of consistent communication visible.</w:t>
            </w:r>
          </w:p>
        </w:tc>
        <w:tc>
          <w:tcPr>
            <w:tcW w:w="1440" w:type="dxa"/>
            <w:tcMar>
              <w:top w:w="90" w:type="dxa"/>
              <w:left w:w="100" w:type="dxa"/>
              <w:bottom w:w="90" w:type="dxa"/>
              <w:right w:w="100" w:type="dxa"/>
            </w:tcMar>
            <w:vAlign w:val="center"/>
          </w:tcPr>
          <w:p w14:paraId="64FB17A3" w14:textId="77777777" w:rsidR="00AB5D4D" w:rsidRDefault="00000000">
            <w:pPr>
              <w:rPr>
                <w:color w:val="000000" w:themeColor="text1"/>
              </w:rPr>
            </w:pPr>
            <w:r>
              <w:rPr>
                <w:color w:val="000000" w:themeColor="text1"/>
              </w:rPr>
              <w:t>Toolkit completion; partner sign-up; campaign reach; engagement rate</w:t>
            </w:r>
          </w:p>
        </w:tc>
      </w:tr>
      <w:tr w:rsidR="00226289" w:rsidRPr="00226289" w14:paraId="36F89F13" w14:textId="77777777">
        <w:trPr>
          <w:jc w:val="center"/>
        </w:trPr>
        <w:tc>
          <w:tcPr>
            <w:tcW w:w="1152" w:type="dxa"/>
            <w:shd w:val="clear" w:color="auto" w:fill="F7F3EF"/>
            <w:tcMar>
              <w:top w:w="90" w:type="dxa"/>
              <w:left w:w="100" w:type="dxa"/>
              <w:bottom w:w="90" w:type="dxa"/>
              <w:right w:w="100" w:type="dxa"/>
            </w:tcMar>
            <w:vAlign w:val="center"/>
          </w:tcPr>
          <w:p w14:paraId="56BEB128" w14:textId="77777777" w:rsidR="00AB5D4D" w:rsidRPr="00226289" w:rsidRDefault="00000000">
            <w:pPr>
              <w:rPr>
                <w:color w:val="000000" w:themeColor="text1"/>
              </w:rPr>
            </w:pPr>
            <w:r w:rsidRPr="00226289">
              <w:rPr>
                <w:color w:val="000000" w:themeColor="text1"/>
              </w:rPr>
              <w:t>Medium term</w:t>
            </w:r>
          </w:p>
        </w:tc>
        <w:tc>
          <w:tcPr>
            <w:tcW w:w="1152" w:type="dxa"/>
            <w:tcMar>
              <w:top w:w="90" w:type="dxa"/>
              <w:left w:w="100" w:type="dxa"/>
              <w:bottom w:w="90" w:type="dxa"/>
              <w:right w:w="100" w:type="dxa"/>
            </w:tcMar>
            <w:vAlign w:val="center"/>
          </w:tcPr>
          <w:p w14:paraId="6C9F2A3D" w14:textId="77777777" w:rsidR="00AB5D4D" w:rsidRPr="00226289" w:rsidRDefault="00000000">
            <w:pPr>
              <w:rPr>
                <w:color w:val="000000" w:themeColor="text1"/>
              </w:rPr>
            </w:pPr>
            <w:r w:rsidRPr="00226289">
              <w:rPr>
                <w:color w:val="000000" w:themeColor="text1"/>
              </w:rPr>
              <w:t>1-2 years</w:t>
            </w:r>
          </w:p>
        </w:tc>
        <w:tc>
          <w:tcPr>
            <w:tcW w:w="2376" w:type="dxa"/>
            <w:tcMar>
              <w:top w:w="90" w:type="dxa"/>
              <w:left w:w="100" w:type="dxa"/>
              <w:bottom w:w="90" w:type="dxa"/>
              <w:right w:w="100" w:type="dxa"/>
            </w:tcMar>
            <w:vAlign w:val="center"/>
          </w:tcPr>
          <w:p w14:paraId="312456C7" w14:textId="77777777" w:rsidR="00AB5D4D" w:rsidRPr="00226289" w:rsidRDefault="00000000">
            <w:pPr>
              <w:rPr>
                <w:color w:val="000000" w:themeColor="text1"/>
              </w:rPr>
            </w:pPr>
            <w:r w:rsidRPr="00226289">
              <w:rPr>
                <w:color w:val="000000" w:themeColor="text1"/>
              </w:rPr>
              <w:t xml:space="preserve">Implement signage templates, airport signage, hotel materials, multilingual content, creator partnerships and </w:t>
            </w:r>
            <w:proofErr w:type="spellStart"/>
            <w:r w:rsidRPr="00226289">
              <w:rPr>
                <w:color w:val="000000" w:themeColor="text1"/>
              </w:rPr>
              <w:t>neighbourhood</w:t>
            </w:r>
            <w:proofErr w:type="spellEnd"/>
            <w:r w:rsidRPr="00226289">
              <w:rPr>
                <w:color w:val="000000" w:themeColor="text1"/>
              </w:rPr>
              <w:t xml:space="preserve"> routes narration.</w:t>
            </w:r>
          </w:p>
        </w:tc>
        <w:tc>
          <w:tcPr>
            <w:tcW w:w="1728" w:type="dxa"/>
            <w:tcMar>
              <w:top w:w="90" w:type="dxa"/>
              <w:left w:w="100" w:type="dxa"/>
              <w:bottom w:w="90" w:type="dxa"/>
              <w:right w:w="100" w:type="dxa"/>
            </w:tcMar>
            <w:vAlign w:val="center"/>
          </w:tcPr>
          <w:p w14:paraId="5A21EA6E" w14:textId="77777777" w:rsidR="00AB5D4D" w:rsidRPr="00226289" w:rsidRDefault="00000000">
            <w:pPr>
              <w:rPr>
                <w:color w:val="000000" w:themeColor="text1"/>
              </w:rPr>
            </w:pPr>
            <w:r w:rsidRPr="00226289">
              <w:rPr>
                <w:color w:val="000000" w:themeColor="text1"/>
              </w:rPr>
              <w:t xml:space="preserve">NTB, KMC, airlines, hotels, guides, cultural </w:t>
            </w:r>
            <w:proofErr w:type="spellStart"/>
            <w:r w:rsidRPr="00226289">
              <w:rPr>
                <w:color w:val="000000" w:themeColor="text1"/>
              </w:rPr>
              <w:t>organisations</w:t>
            </w:r>
            <w:proofErr w:type="spellEnd"/>
          </w:p>
        </w:tc>
        <w:tc>
          <w:tcPr>
            <w:tcW w:w="1512" w:type="dxa"/>
            <w:tcMar>
              <w:top w:w="90" w:type="dxa"/>
              <w:left w:w="100" w:type="dxa"/>
              <w:bottom w:w="90" w:type="dxa"/>
              <w:right w:w="100" w:type="dxa"/>
            </w:tcMar>
            <w:vAlign w:val="center"/>
          </w:tcPr>
          <w:p w14:paraId="622B6B81" w14:textId="77777777" w:rsidR="00AB5D4D" w:rsidRPr="00226289" w:rsidRDefault="00000000">
            <w:pPr>
              <w:rPr>
                <w:color w:val="000000" w:themeColor="text1"/>
              </w:rPr>
            </w:pPr>
            <w:r w:rsidRPr="00226289">
              <w:rPr>
                <w:color w:val="000000" w:themeColor="text1"/>
              </w:rPr>
              <w:t xml:space="preserve">Brand becomes </w:t>
            </w:r>
            <w:proofErr w:type="spellStart"/>
            <w:r w:rsidRPr="00226289">
              <w:rPr>
                <w:color w:val="000000" w:themeColor="text1"/>
              </w:rPr>
              <w:t>recognisable</w:t>
            </w:r>
            <w:proofErr w:type="spellEnd"/>
            <w:r w:rsidRPr="00226289">
              <w:rPr>
                <w:color w:val="000000" w:themeColor="text1"/>
              </w:rPr>
              <w:t xml:space="preserve"> across key touchpoints and more experience-led online.</w:t>
            </w:r>
          </w:p>
        </w:tc>
        <w:tc>
          <w:tcPr>
            <w:tcW w:w="1440" w:type="dxa"/>
            <w:tcMar>
              <w:top w:w="90" w:type="dxa"/>
              <w:left w:w="100" w:type="dxa"/>
              <w:bottom w:w="90" w:type="dxa"/>
              <w:right w:w="100" w:type="dxa"/>
            </w:tcMar>
            <w:vAlign w:val="center"/>
          </w:tcPr>
          <w:p w14:paraId="36C82322" w14:textId="77777777" w:rsidR="00AB5D4D" w:rsidRPr="00226289" w:rsidRDefault="00000000">
            <w:pPr>
              <w:rPr>
                <w:color w:val="000000" w:themeColor="text1"/>
              </w:rPr>
            </w:pPr>
            <w:r w:rsidRPr="00226289">
              <w:rPr>
                <w:color w:val="000000" w:themeColor="text1"/>
              </w:rPr>
              <w:t>Brand recall; dwell time; social share of voice; partner adoption</w:t>
            </w:r>
          </w:p>
        </w:tc>
      </w:tr>
      <w:tr w:rsidR="00AB5D4D" w:rsidRPr="00226289" w14:paraId="0209AB8C" w14:textId="77777777">
        <w:trPr>
          <w:jc w:val="center"/>
        </w:trPr>
        <w:tc>
          <w:tcPr>
            <w:tcW w:w="1152" w:type="dxa"/>
            <w:shd w:val="clear" w:color="auto" w:fill="F7F3EF"/>
            <w:tcMar>
              <w:top w:w="90" w:type="dxa"/>
              <w:left w:w="100" w:type="dxa"/>
              <w:bottom w:w="90" w:type="dxa"/>
              <w:right w:w="100" w:type="dxa"/>
            </w:tcMar>
            <w:vAlign w:val="center"/>
          </w:tcPr>
          <w:p w14:paraId="7AFB7FEE" w14:textId="77777777" w:rsidR="00AB5D4D" w:rsidRPr="00226289" w:rsidRDefault="00000000">
            <w:pPr>
              <w:rPr>
                <w:color w:val="000000" w:themeColor="text1"/>
              </w:rPr>
            </w:pPr>
            <w:r w:rsidRPr="00226289">
              <w:rPr>
                <w:color w:val="000000" w:themeColor="text1"/>
              </w:rPr>
              <w:t>Long term</w:t>
            </w:r>
          </w:p>
        </w:tc>
        <w:tc>
          <w:tcPr>
            <w:tcW w:w="1152" w:type="dxa"/>
            <w:tcMar>
              <w:top w:w="90" w:type="dxa"/>
              <w:left w:w="100" w:type="dxa"/>
              <w:bottom w:w="90" w:type="dxa"/>
              <w:right w:w="100" w:type="dxa"/>
            </w:tcMar>
            <w:vAlign w:val="center"/>
          </w:tcPr>
          <w:p w14:paraId="1D67BA1C" w14:textId="77777777" w:rsidR="00AB5D4D" w:rsidRPr="00226289" w:rsidRDefault="00000000">
            <w:pPr>
              <w:rPr>
                <w:color w:val="000000" w:themeColor="text1"/>
              </w:rPr>
            </w:pPr>
            <w:r w:rsidRPr="00226289">
              <w:rPr>
                <w:color w:val="000000" w:themeColor="text1"/>
              </w:rPr>
              <w:t>3+ years</w:t>
            </w:r>
          </w:p>
        </w:tc>
        <w:tc>
          <w:tcPr>
            <w:tcW w:w="2376" w:type="dxa"/>
            <w:tcMar>
              <w:top w:w="90" w:type="dxa"/>
              <w:left w:w="100" w:type="dxa"/>
              <w:bottom w:w="90" w:type="dxa"/>
              <w:right w:w="100" w:type="dxa"/>
            </w:tcMar>
            <w:vAlign w:val="center"/>
          </w:tcPr>
          <w:p w14:paraId="2F5B8656" w14:textId="77777777" w:rsidR="00AB5D4D" w:rsidRPr="00226289" w:rsidRDefault="00000000">
            <w:pPr>
              <w:rPr>
                <w:color w:val="000000" w:themeColor="text1"/>
              </w:rPr>
            </w:pPr>
            <w:r w:rsidRPr="00226289">
              <w:rPr>
                <w:color w:val="000000" w:themeColor="text1"/>
              </w:rPr>
              <w:t>Link brand to product development: heritage trails, wayfinding upgrades, creative-city programming, annual brand tracking and sentiment review.</w:t>
            </w:r>
          </w:p>
        </w:tc>
        <w:tc>
          <w:tcPr>
            <w:tcW w:w="1728" w:type="dxa"/>
            <w:tcMar>
              <w:top w:w="90" w:type="dxa"/>
              <w:left w:w="100" w:type="dxa"/>
              <w:bottom w:w="90" w:type="dxa"/>
              <w:right w:w="100" w:type="dxa"/>
            </w:tcMar>
            <w:vAlign w:val="center"/>
          </w:tcPr>
          <w:p w14:paraId="653D53A0" w14:textId="77777777" w:rsidR="00AB5D4D" w:rsidRPr="00226289" w:rsidRDefault="00000000">
            <w:pPr>
              <w:rPr>
                <w:color w:val="000000" w:themeColor="text1"/>
              </w:rPr>
            </w:pPr>
            <w:r w:rsidRPr="00226289">
              <w:rPr>
                <w:color w:val="000000" w:themeColor="text1"/>
              </w:rPr>
              <w:t>NTB, KMC, UNESCO-linked partners, private sector</w:t>
            </w:r>
          </w:p>
        </w:tc>
        <w:tc>
          <w:tcPr>
            <w:tcW w:w="1512" w:type="dxa"/>
            <w:tcMar>
              <w:top w:w="90" w:type="dxa"/>
              <w:left w:w="100" w:type="dxa"/>
              <w:bottom w:w="90" w:type="dxa"/>
              <w:right w:w="100" w:type="dxa"/>
            </w:tcMar>
            <w:vAlign w:val="center"/>
          </w:tcPr>
          <w:p w14:paraId="7CBE1EC7" w14:textId="77777777" w:rsidR="00AB5D4D" w:rsidRPr="00226289" w:rsidRDefault="00000000">
            <w:pPr>
              <w:rPr>
                <w:color w:val="000000" w:themeColor="text1"/>
              </w:rPr>
            </w:pPr>
            <w:r w:rsidRPr="00226289">
              <w:rPr>
                <w:color w:val="000000" w:themeColor="text1"/>
              </w:rPr>
              <w:t>Brand equity deepens through better experience quality and stronger differentiation.</w:t>
            </w:r>
          </w:p>
        </w:tc>
        <w:tc>
          <w:tcPr>
            <w:tcW w:w="1440" w:type="dxa"/>
            <w:tcMar>
              <w:top w:w="90" w:type="dxa"/>
              <w:left w:w="100" w:type="dxa"/>
              <w:bottom w:w="90" w:type="dxa"/>
              <w:right w:w="100" w:type="dxa"/>
            </w:tcMar>
            <w:vAlign w:val="center"/>
          </w:tcPr>
          <w:p w14:paraId="24AFA996" w14:textId="77777777" w:rsidR="00AB5D4D" w:rsidRPr="00226289" w:rsidRDefault="00000000">
            <w:pPr>
              <w:rPr>
                <w:color w:val="000000" w:themeColor="text1"/>
              </w:rPr>
            </w:pPr>
            <w:r w:rsidRPr="00226289">
              <w:rPr>
                <w:color w:val="000000" w:themeColor="text1"/>
              </w:rPr>
              <w:t>Sentiment trend; visitor satisfaction; district dispersal; repeat recommendation</w:t>
            </w:r>
          </w:p>
        </w:tc>
      </w:tr>
    </w:tbl>
    <w:p w14:paraId="4806DB59" w14:textId="77777777" w:rsidR="00AB5D4D" w:rsidRPr="00226289" w:rsidRDefault="00AB5D4D">
      <w:pPr>
        <w:rPr>
          <w:color w:val="000000" w:themeColor="text1"/>
        </w:rPr>
      </w:pPr>
    </w:p>
    <w:p w14:paraId="4A19B5BB" w14:textId="77777777" w:rsidR="00AB5D4D" w:rsidRPr="00226289" w:rsidRDefault="00AB5D4D">
      <w:pPr>
        <w:rPr>
          <w:color w:val="000000" w:themeColor="text1"/>
        </w:rPr>
      </w:pPr>
    </w:p>
    <w:p w14:paraId="575DB3F4" w14:textId="77777777" w:rsidR="00AB5D4D" w:rsidRPr="00226289" w:rsidRDefault="00000000">
      <w:pPr>
        <w:pStyle w:val="Heading2"/>
      </w:pPr>
      <w:bookmarkStart w:id="26" w:name="_Toc226317149"/>
      <w:r w:rsidRPr="00226289">
        <w:t>Appendix I: Nine Thematic Dimensions Assessment</w:t>
      </w:r>
      <w:bookmarkEnd w:id="26"/>
    </w:p>
    <w:p w14:paraId="51EF1946" w14:textId="5DC560E8" w:rsidR="007824BB" w:rsidRPr="00226289" w:rsidRDefault="007824BB">
      <w:pPr>
        <w:rPr>
          <w:color w:val="000000" w:themeColor="text1"/>
        </w:rPr>
      </w:pPr>
      <w:r w:rsidRPr="00226289">
        <w:rPr>
          <w:color w:val="000000" w:themeColor="text1"/>
        </w:rPr>
        <w:t>To determine the uniqueness of the proposed identity, this appendix uses nine dimensions of destination-branding to Kathmandu to find out whether the proposed identity is experience-led, coherent, and distinctive. The evaluation associates the brand factors with impression, communication and physical delivery (Aaker, 1996; Keller, 1993; Blain, Levy and Ritchie, 2005).</w:t>
      </w:r>
    </w:p>
    <w:tbl>
      <w:tblPr>
        <w:tblStyle w:val="TableGrid"/>
        <w:tblW w:w="0" w:type="auto"/>
        <w:jc w:val="center"/>
        <w:tblLook w:val="04A0" w:firstRow="1" w:lastRow="0" w:firstColumn="1" w:lastColumn="0" w:noHBand="0" w:noVBand="1"/>
      </w:tblPr>
      <w:tblGrid>
        <w:gridCol w:w="2046"/>
        <w:gridCol w:w="4507"/>
        <w:gridCol w:w="3007"/>
      </w:tblGrid>
      <w:tr w:rsidR="00226289" w:rsidRPr="00226289" w14:paraId="73F21C5B" w14:textId="77777777">
        <w:trPr>
          <w:jc w:val="center"/>
        </w:trPr>
        <w:tc>
          <w:tcPr>
            <w:tcW w:w="2088" w:type="dxa"/>
            <w:tcMar>
              <w:top w:w="80" w:type="dxa"/>
              <w:left w:w="100" w:type="dxa"/>
              <w:bottom w:w="80" w:type="dxa"/>
              <w:right w:w="100" w:type="dxa"/>
            </w:tcMar>
            <w:vAlign w:val="center"/>
          </w:tcPr>
          <w:p w14:paraId="262DDA59" w14:textId="77777777" w:rsidR="00AB5D4D" w:rsidRPr="00226289" w:rsidRDefault="00000000">
            <w:pPr>
              <w:rPr>
                <w:color w:val="000000" w:themeColor="text1"/>
              </w:rPr>
            </w:pPr>
            <w:r w:rsidRPr="00226289">
              <w:rPr>
                <w:b/>
                <w:color w:val="000000" w:themeColor="text1"/>
              </w:rPr>
              <w:t>Dimension</w:t>
            </w:r>
          </w:p>
        </w:tc>
        <w:tc>
          <w:tcPr>
            <w:tcW w:w="4824" w:type="dxa"/>
            <w:tcMar>
              <w:top w:w="80" w:type="dxa"/>
              <w:left w:w="100" w:type="dxa"/>
              <w:bottom w:w="80" w:type="dxa"/>
              <w:right w:w="100" w:type="dxa"/>
            </w:tcMar>
            <w:vAlign w:val="center"/>
          </w:tcPr>
          <w:p w14:paraId="481E4360" w14:textId="77777777" w:rsidR="00AB5D4D" w:rsidRPr="00226289" w:rsidRDefault="00000000">
            <w:pPr>
              <w:rPr>
                <w:color w:val="000000" w:themeColor="text1"/>
              </w:rPr>
            </w:pPr>
            <w:r w:rsidRPr="00226289">
              <w:rPr>
                <w:b/>
                <w:color w:val="000000" w:themeColor="text1"/>
              </w:rPr>
              <w:t>Kathmandu branding reading</w:t>
            </w:r>
          </w:p>
        </w:tc>
        <w:tc>
          <w:tcPr>
            <w:tcW w:w="3168" w:type="dxa"/>
            <w:tcMar>
              <w:top w:w="80" w:type="dxa"/>
              <w:left w:w="100" w:type="dxa"/>
              <w:bottom w:w="80" w:type="dxa"/>
              <w:right w:w="100" w:type="dxa"/>
            </w:tcMar>
            <w:vAlign w:val="center"/>
          </w:tcPr>
          <w:p w14:paraId="4C0B98CF" w14:textId="77777777" w:rsidR="00AB5D4D" w:rsidRPr="00226289" w:rsidRDefault="00000000">
            <w:pPr>
              <w:rPr>
                <w:color w:val="000000" w:themeColor="text1"/>
              </w:rPr>
            </w:pPr>
            <w:r w:rsidRPr="00226289">
              <w:rPr>
                <w:b/>
                <w:color w:val="000000" w:themeColor="text1"/>
              </w:rPr>
              <w:t>Brand implication</w:t>
            </w:r>
          </w:p>
        </w:tc>
      </w:tr>
      <w:tr w:rsidR="00226289" w:rsidRPr="00226289" w14:paraId="4B6048F3" w14:textId="77777777">
        <w:trPr>
          <w:jc w:val="center"/>
        </w:trPr>
        <w:tc>
          <w:tcPr>
            <w:tcW w:w="2088" w:type="dxa"/>
            <w:tcMar>
              <w:top w:w="80" w:type="dxa"/>
              <w:left w:w="100" w:type="dxa"/>
              <w:bottom w:w="80" w:type="dxa"/>
              <w:right w:w="100" w:type="dxa"/>
            </w:tcMar>
            <w:vAlign w:val="center"/>
          </w:tcPr>
          <w:p w14:paraId="2A36C320" w14:textId="77777777" w:rsidR="00AB5D4D" w:rsidRPr="00226289" w:rsidRDefault="00000000">
            <w:pPr>
              <w:rPr>
                <w:color w:val="000000" w:themeColor="text1"/>
              </w:rPr>
            </w:pPr>
            <w:r w:rsidRPr="00226289">
              <w:rPr>
                <w:color w:val="000000" w:themeColor="text1"/>
              </w:rPr>
              <w:t>Identity clarity</w:t>
            </w:r>
          </w:p>
        </w:tc>
        <w:tc>
          <w:tcPr>
            <w:tcW w:w="4824" w:type="dxa"/>
            <w:tcMar>
              <w:top w:w="80" w:type="dxa"/>
              <w:left w:w="100" w:type="dxa"/>
              <w:bottom w:w="80" w:type="dxa"/>
              <w:right w:w="100" w:type="dxa"/>
            </w:tcMar>
            <w:vAlign w:val="center"/>
          </w:tcPr>
          <w:p w14:paraId="11E8640A" w14:textId="05305D1C" w:rsidR="00AB5D4D" w:rsidRPr="00226289" w:rsidRDefault="007824BB">
            <w:pPr>
              <w:rPr>
                <w:color w:val="000000" w:themeColor="text1"/>
              </w:rPr>
            </w:pPr>
            <w:r w:rsidRPr="00226289">
              <w:rPr>
                <w:color w:val="000000" w:themeColor="text1"/>
              </w:rPr>
              <w:t>The suggested concept of a living sacred city will provide Kathmandu with better core identity than the existing positioning with heritages that are diffused and heavy.</w:t>
            </w:r>
          </w:p>
        </w:tc>
        <w:tc>
          <w:tcPr>
            <w:tcW w:w="3168" w:type="dxa"/>
            <w:tcMar>
              <w:top w:w="80" w:type="dxa"/>
              <w:left w:w="100" w:type="dxa"/>
              <w:bottom w:w="80" w:type="dxa"/>
              <w:right w:w="100" w:type="dxa"/>
            </w:tcMar>
            <w:vAlign w:val="center"/>
          </w:tcPr>
          <w:p w14:paraId="1B529D11" w14:textId="4649DA52" w:rsidR="00AB5D4D" w:rsidRPr="00226289" w:rsidRDefault="000C2F0B">
            <w:pPr>
              <w:rPr>
                <w:color w:val="000000" w:themeColor="text1"/>
              </w:rPr>
            </w:pPr>
            <w:r w:rsidRPr="00226289">
              <w:rPr>
                <w:color w:val="000000" w:themeColor="text1"/>
              </w:rPr>
              <w:t>Enhances the salience and recollection in the city level (Aaker, 1996; Nepal Tourism Board, 2026b).</w:t>
            </w:r>
          </w:p>
        </w:tc>
      </w:tr>
      <w:tr w:rsidR="00226289" w:rsidRPr="00226289" w14:paraId="120E2D84" w14:textId="77777777">
        <w:trPr>
          <w:jc w:val="center"/>
        </w:trPr>
        <w:tc>
          <w:tcPr>
            <w:tcW w:w="2088" w:type="dxa"/>
            <w:tcMar>
              <w:top w:w="80" w:type="dxa"/>
              <w:left w:w="100" w:type="dxa"/>
              <w:bottom w:w="80" w:type="dxa"/>
              <w:right w:w="100" w:type="dxa"/>
            </w:tcMar>
            <w:vAlign w:val="center"/>
          </w:tcPr>
          <w:p w14:paraId="47DB7FD3" w14:textId="77777777" w:rsidR="00AB5D4D" w:rsidRPr="00226289" w:rsidRDefault="00000000">
            <w:pPr>
              <w:rPr>
                <w:color w:val="000000" w:themeColor="text1"/>
              </w:rPr>
            </w:pPr>
            <w:r w:rsidRPr="00226289">
              <w:rPr>
                <w:color w:val="000000" w:themeColor="text1"/>
              </w:rPr>
              <w:t>Distinctiveness</w:t>
            </w:r>
          </w:p>
        </w:tc>
        <w:tc>
          <w:tcPr>
            <w:tcW w:w="4824" w:type="dxa"/>
            <w:tcMar>
              <w:top w:w="80" w:type="dxa"/>
              <w:left w:w="100" w:type="dxa"/>
              <w:bottom w:w="80" w:type="dxa"/>
              <w:right w:w="100" w:type="dxa"/>
            </w:tcMar>
            <w:vAlign w:val="center"/>
          </w:tcPr>
          <w:p w14:paraId="4AC38A8F" w14:textId="33F6B8D6" w:rsidR="00AB5D4D" w:rsidRPr="00226289" w:rsidRDefault="007824BB">
            <w:pPr>
              <w:rPr>
                <w:color w:val="000000" w:themeColor="text1"/>
              </w:rPr>
            </w:pPr>
            <w:r w:rsidRPr="00226289">
              <w:rPr>
                <w:color w:val="000000" w:themeColor="text1"/>
              </w:rPr>
              <w:t>Kathmandu is less competitive in terms of scenic composure and more of ritual intensiveness, stratified tales and city everyday sacredness.</w:t>
            </w:r>
          </w:p>
        </w:tc>
        <w:tc>
          <w:tcPr>
            <w:tcW w:w="3168" w:type="dxa"/>
            <w:tcMar>
              <w:top w:w="80" w:type="dxa"/>
              <w:left w:w="100" w:type="dxa"/>
              <w:bottom w:w="80" w:type="dxa"/>
              <w:right w:w="100" w:type="dxa"/>
            </w:tcMar>
            <w:vAlign w:val="center"/>
          </w:tcPr>
          <w:p w14:paraId="4AA75FAC" w14:textId="469DE5C4" w:rsidR="00AB5D4D" w:rsidRPr="00226289" w:rsidRDefault="000C2F0B">
            <w:pPr>
              <w:rPr>
                <w:color w:val="000000" w:themeColor="text1"/>
              </w:rPr>
            </w:pPr>
            <w:r w:rsidRPr="00226289">
              <w:rPr>
                <w:color w:val="000000" w:themeColor="text1"/>
              </w:rPr>
              <w:t>Favors even greater distinction between Pokhara, Bhaktapur and Varanasi.</w:t>
            </w:r>
          </w:p>
        </w:tc>
      </w:tr>
      <w:tr w:rsidR="00226289" w:rsidRPr="00226289" w14:paraId="6F67F4A5" w14:textId="77777777">
        <w:trPr>
          <w:jc w:val="center"/>
        </w:trPr>
        <w:tc>
          <w:tcPr>
            <w:tcW w:w="2088" w:type="dxa"/>
            <w:tcMar>
              <w:top w:w="80" w:type="dxa"/>
              <w:left w:w="100" w:type="dxa"/>
              <w:bottom w:w="80" w:type="dxa"/>
              <w:right w:w="100" w:type="dxa"/>
            </w:tcMar>
            <w:vAlign w:val="center"/>
          </w:tcPr>
          <w:p w14:paraId="44F4E73C" w14:textId="77777777" w:rsidR="00AB5D4D" w:rsidRPr="00226289" w:rsidRDefault="00000000">
            <w:pPr>
              <w:rPr>
                <w:color w:val="000000" w:themeColor="text1"/>
              </w:rPr>
            </w:pPr>
            <w:r w:rsidRPr="00226289">
              <w:rPr>
                <w:color w:val="000000" w:themeColor="text1"/>
              </w:rPr>
              <w:t>Authenticity</w:t>
            </w:r>
          </w:p>
        </w:tc>
        <w:tc>
          <w:tcPr>
            <w:tcW w:w="4824" w:type="dxa"/>
            <w:tcMar>
              <w:top w:w="80" w:type="dxa"/>
              <w:left w:w="100" w:type="dxa"/>
              <w:bottom w:w="80" w:type="dxa"/>
              <w:right w:w="100" w:type="dxa"/>
            </w:tcMar>
            <w:vAlign w:val="center"/>
          </w:tcPr>
          <w:p w14:paraId="0257D12D" w14:textId="2188577C" w:rsidR="00AB5D4D" w:rsidRPr="00226289" w:rsidRDefault="007824BB">
            <w:pPr>
              <w:rPr>
                <w:color w:val="000000" w:themeColor="text1"/>
              </w:rPr>
            </w:pPr>
            <w:r w:rsidRPr="00226289">
              <w:rPr>
                <w:color w:val="000000" w:themeColor="text1"/>
              </w:rPr>
              <w:t xml:space="preserve">Its brand is based on the living rituals, craft traditions, </w:t>
            </w:r>
            <w:proofErr w:type="spellStart"/>
            <w:r w:rsidRPr="00226289">
              <w:rPr>
                <w:color w:val="000000" w:themeColor="text1"/>
              </w:rPr>
              <w:t>neighbourhood</w:t>
            </w:r>
            <w:proofErr w:type="spellEnd"/>
            <w:r w:rsidRPr="00226289">
              <w:rPr>
                <w:color w:val="000000" w:themeColor="text1"/>
              </w:rPr>
              <w:t xml:space="preserve"> texture and multi-faith heritage other than the artificial image of lifestyle.</w:t>
            </w:r>
          </w:p>
        </w:tc>
        <w:tc>
          <w:tcPr>
            <w:tcW w:w="3168" w:type="dxa"/>
            <w:tcMar>
              <w:top w:w="80" w:type="dxa"/>
              <w:left w:w="100" w:type="dxa"/>
              <w:bottom w:w="80" w:type="dxa"/>
              <w:right w:w="100" w:type="dxa"/>
            </w:tcMar>
            <w:vAlign w:val="center"/>
          </w:tcPr>
          <w:p w14:paraId="7E005FCB" w14:textId="075DD8D8" w:rsidR="00AB5D4D" w:rsidRPr="00226289" w:rsidRDefault="000C2F0B">
            <w:pPr>
              <w:rPr>
                <w:color w:val="000000" w:themeColor="text1"/>
              </w:rPr>
            </w:pPr>
            <w:r w:rsidRPr="00226289">
              <w:rPr>
                <w:color w:val="000000" w:themeColor="text1"/>
              </w:rPr>
              <w:t xml:space="preserve">Enhances trust and confidence in the brand in the long-term (UNESCO, 2026a; </w:t>
            </w:r>
            <w:proofErr w:type="spellStart"/>
            <w:r w:rsidRPr="00226289">
              <w:rPr>
                <w:color w:val="000000" w:themeColor="text1"/>
              </w:rPr>
              <w:t>Kladou</w:t>
            </w:r>
            <w:proofErr w:type="spellEnd"/>
            <w:r w:rsidRPr="00226289">
              <w:rPr>
                <w:color w:val="000000" w:themeColor="text1"/>
              </w:rPr>
              <w:t xml:space="preserve"> et al., 2017).</w:t>
            </w:r>
          </w:p>
        </w:tc>
      </w:tr>
      <w:tr w:rsidR="00226289" w:rsidRPr="00226289" w14:paraId="5FBCC745" w14:textId="77777777">
        <w:trPr>
          <w:jc w:val="center"/>
        </w:trPr>
        <w:tc>
          <w:tcPr>
            <w:tcW w:w="2088" w:type="dxa"/>
            <w:tcMar>
              <w:top w:w="80" w:type="dxa"/>
              <w:left w:w="100" w:type="dxa"/>
              <w:bottom w:w="80" w:type="dxa"/>
              <w:right w:w="100" w:type="dxa"/>
            </w:tcMar>
            <w:vAlign w:val="center"/>
          </w:tcPr>
          <w:p w14:paraId="02213F21" w14:textId="77777777" w:rsidR="00AB5D4D" w:rsidRPr="00226289" w:rsidRDefault="00000000">
            <w:pPr>
              <w:rPr>
                <w:color w:val="000000" w:themeColor="text1"/>
              </w:rPr>
            </w:pPr>
            <w:r w:rsidRPr="00226289">
              <w:rPr>
                <w:color w:val="000000" w:themeColor="text1"/>
              </w:rPr>
              <w:t>Emotional resonance</w:t>
            </w:r>
          </w:p>
        </w:tc>
        <w:tc>
          <w:tcPr>
            <w:tcW w:w="4824" w:type="dxa"/>
            <w:tcMar>
              <w:top w:w="80" w:type="dxa"/>
              <w:left w:w="100" w:type="dxa"/>
              <w:bottom w:w="80" w:type="dxa"/>
              <w:right w:w="100" w:type="dxa"/>
            </w:tcMar>
            <w:vAlign w:val="center"/>
          </w:tcPr>
          <w:p w14:paraId="507F78BA" w14:textId="2D9C4C80" w:rsidR="00AB5D4D" w:rsidRPr="00226289" w:rsidRDefault="007824BB">
            <w:pPr>
              <w:rPr>
                <w:color w:val="000000" w:themeColor="text1"/>
              </w:rPr>
            </w:pPr>
            <w:r w:rsidRPr="00226289">
              <w:rPr>
                <w:color w:val="000000" w:themeColor="text1"/>
              </w:rPr>
              <w:t>Where Stories Still Breath transforms monuments into the experience of promise of memory, continuity and atmosphere.</w:t>
            </w:r>
          </w:p>
        </w:tc>
        <w:tc>
          <w:tcPr>
            <w:tcW w:w="3168" w:type="dxa"/>
            <w:tcMar>
              <w:top w:w="80" w:type="dxa"/>
              <w:left w:w="100" w:type="dxa"/>
              <w:bottom w:w="80" w:type="dxa"/>
              <w:right w:w="100" w:type="dxa"/>
            </w:tcMar>
            <w:vAlign w:val="center"/>
          </w:tcPr>
          <w:p w14:paraId="45476A10" w14:textId="0F2D71E0" w:rsidR="00AB5D4D" w:rsidRPr="00226289" w:rsidRDefault="000C2F0B">
            <w:pPr>
              <w:rPr>
                <w:color w:val="000000" w:themeColor="text1"/>
              </w:rPr>
            </w:pPr>
            <w:r w:rsidRPr="00226289">
              <w:rPr>
                <w:color w:val="000000" w:themeColor="text1"/>
              </w:rPr>
              <w:t>Assists to pass the consciousness to the emotional and touch point (Keller, 1993).</w:t>
            </w:r>
          </w:p>
        </w:tc>
      </w:tr>
      <w:tr w:rsidR="00226289" w:rsidRPr="00226289" w14:paraId="5CD7B1B6" w14:textId="77777777">
        <w:trPr>
          <w:jc w:val="center"/>
        </w:trPr>
        <w:tc>
          <w:tcPr>
            <w:tcW w:w="2088" w:type="dxa"/>
            <w:tcMar>
              <w:top w:w="80" w:type="dxa"/>
              <w:left w:w="100" w:type="dxa"/>
              <w:bottom w:w="80" w:type="dxa"/>
              <w:right w:w="100" w:type="dxa"/>
            </w:tcMar>
            <w:vAlign w:val="center"/>
          </w:tcPr>
          <w:p w14:paraId="68358BA3" w14:textId="77777777" w:rsidR="00AB5D4D" w:rsidRPr="00226289" w:rsidRDefault="00000000">
            <w:pPr>
              <w:rPr>
                <w:color w:val="000000" w:themeColor="text1"/>
              </w:rPr>
            </w:pPr>
            <w:r w:rsidRPr="00226289">
              <w:rPr>
                <w:color w:val="000000" w:themeColor="text1"/>
              </w:rPr>
              <w:t>Visual coherence</w:t>
            </w:r>
          </w:p>
        </w:tc>
        <w:tc>
          <w:tcPr>
            <w:tcW w:w="4824" w:type="dxa"/>
            <w:tcMar>
              <w:top w:w="80" w:type="dxa"/>
              <w:left w:w="100" w:type="dxa"/>
              <w:bottom w:w="80" w:type="dxa"/>
              <w:right w:w="100" w:type="dxa"/>
            </w:tcMar>
            <w:vAlign w:val="center"/>
          </w:tcPr>
          <w:p w14:paraId="693AE9CB" w14:textId="39615FE7" w:rsidR="00AB5D4D" w:rsidRPr="00226289" w:rsidRDefault="007824BB">
            <w:pPr>
              <w:rPr>
                <w:color w:val="000000" w:themeColor="text1"/>
              </w:rPr>
            </w:pPr>
            <w:r w:rsidRPr="00226289">
              <w:rPr>
                <w:color w:val="000000" w:themeColor="text1"/>
              </w:rPr>
              <w:t xml:space="preserve">The digital and physical touchpoints have a </w:t>
            </w:r>
            <w:proofErr w:type="spellStart"/>
            <w:r w:rsidRPr="00226289">
              <w:rPr>
                <w:color w:val="000000" w:themeColor="text1"/>
              </w:rPr>
              <w:t>recognisable</w:t>
            </w:r>
            <w:proofErr w:type="spellEnd"/>
            <w:r w:rsidRPr="00226289">
              <w:rPr>
                <w:color w:val="000000" w:themeColor="text1"/>
              </w:rPr>
              <w:t xml:space="preserve"> symbolic system that is developed using pagoda, mandala and </w:t>
            </w:r>
            <w:proofErr w:type="spellStart"/>
            <w:r w:rsidRPr="00226289">
              <w:rPr>
                <w:color w:val="000000" w:themeColor="text1"/>
              </w:rPr>
              <w:t>Newa</w:t>
            </w:r>
            <w:proofErr w:type="spellEnd"/>
            <w:r w:rsidRPr="00226289">
              <w:rPr>
                <w:color w:val="000000" w:themeColor="text1"/>
              </w:rPr>
              <w:t xml:space="preserve"> </w:t>
            </w:r>
            <w:r w:rsidRPr="00226289">
              <w:rPr>
                <w:color w:val="000000" w:themeColor="text1"/>
              </w:rPr>
              <w:lastRenderedPageBreak/>
              <w:t>window patterns.</w:t>
            </w:r>
          </w:p>
        </w:tc>
        <w:tc>
          <w:tcPr>
            <w:tcW w:w="3168" w:type="dxa"/>
            <w:tcMar>
              <w:top w:w="80" w:type="dxa"/>
              <w:left w:w="100" w:type="dxa"/>
              <w:bottom w:w="80" w:type="dxa"/>
              <w:right w:w="100" w:type="dxa"/>
            </w:tcMar>
            <w:vAlign w:val="center"/>
          </w:tcPr>
          <w:p w14:paraId="1427FB13" w14:textId="51B5F8C4" w:rsidR="00AB5D4D" w:rsidRPr="00226289" w:rsidRDefault="000C2F0B">
            <w:pPr>
              <w:rPr>
                <w:color w:val="000000" w:themeColor="text1"/>
              </w:rPr>
            </w:pPr>
            <w:r w:rsidRPr="00226289">
              <w:rPr>
                <w:color w:val="000000" w:themeColor="text1"/>
              </w:rPr>
              <w:lastRenderedPageBreak/>
              <w:t xml:space="preserve">Enhances uniformity in terms of signage, web and </w:t>
            </w:r>
            <w:r w:rsidRPr="00226289">
              <w:rPr>
                <w:color w:val="000000" w:themeColor="text1"/>
              </w:rPr>
              <w:lastRenderedPageBreak/>
              <w:t>campaign materials.</w:t>
            </w:r>
          </w:p>
        </w:tc>
      </w:tr>
      <w:tr w:rsidR="00226289" w:rsidRPr="00226289" w14:paraId="166BC94B" w14:textId="77777777">
        <w:trPr>
          <w:jc w:val="center"/>
        </w:trPr>
        <w:tc>
          <w:tcPr>
            <w:tcW w:w="2088" w:type="dxa"/>
            <w:tcMar>
              <w:top w:w="80" w:type="dxa"/>
              <w:left w:w="100" w:type="dxa"/>
              <w:bottom w:w="80" w:type="dxa"/>
              <w:right w:w="100" w:type="dxa"/>
            </w:tcMar>
            <w:vAlign w:val="center"/>
          </w:tcPr>
          <w:p w14:paraId="59C97A98" w14:textId="77777777" w:rsidR="00AB5D4D" w:rsidRPr="00226289" w:rsidRDefault="00000000">
            <w:pPr>
              <w:rPr>
                <w:color w:val="000000" w:themeColor="text1"/>
              </w:rPr>
            </w:pPr>
            <w:r w:rsidRPr="00226289">
              <w:rPr>
                <w:color w:val="000000" w:themeColor="text1"/>
              </w:rPr>
              <w:lastRenderedPageBreak/>
              <w:t>Experience alignment</w:t>
            </w:r>
          </w:p>
        </w:tc>
        <w:tc>
          <w:tcPr>
            <w:tcW w:w="4824" w:type="dxa"/>
            <w:tcMar>
              <w:top w:w="80" w:type="dxa"/>
              <w:left w:w="100" w:type="dxa"/>
              <w:bottom w:w="80" w:type="dxa"/>
              <w:right w:w="100" w:type="dxa"/>
            </w:tcMar>
            <w:vAlign w:val="center"/>
          </w:tcPr>
          <w:p w14:paraId="2170ED24" w14:textId="0AE3AB37" w:rsidR="00AB5D4D" w:rsidRPr="00226289" w:rsidRDefault="007824BB">
            <w:pPr>
              <w:rPr>
                <w:color w:val="000000" w:themeColor="text1"/>
              </w:rPr>
            </w:pPr>
            <w:r w:rsidRPr="00226289">
              <w:rPr>
                <w:color w:val="000000" w:themeColor="text1"/>
              </w:rPr>
              <w:t>Brand promises are attached with the actual experiences of the visitors like sacred mornings, Courtyard craft, food culture and festival nights.</w:t>
            </w:r>
          </w:p>
        </w:tc>
        <w:tc>
          <w:tcPr>
            <w:tcW w:w="3168" w:type="dxa"/>
            <w:tcMar>
              <w:top w:w="80" w:type="dxa"/>
              <w:left w:w="100" w:type="dxa"/>
              <w:bottom w:w="80" w:type="dxa"/>
              <w:right w:w="100" w:type="dxa"/>
            </w:tcMar>
            <w:vAlign w:val="center"/>
          </w:tcPr>
          <w:p w14:paraId="04464257" w14:textId="67F42DAA" w:rsidR="00AB5D4D" w:rsidRPr="00226289" w:rsidRDefault="000C2F0B">
            <w:pPr>
              <w:rPr>
                <w:color w:val="000000" w:themeColor="text1"/>
              </w:rPr>
            </w:pPr>
            <w:r w:rsidRPr="00226289">
              <w:rPr>
                <w:color w:val="000000" w:themeColor="text1"/>
              </w:rPr>
              <w:t>Minimizes the distance between the picture and experience (Rodriguez-Molina et al., 2019).</w:t>
            </w:r>
          </w:p>
        </w:tc>
      </w:tr>
      <w:tr w:rsidR="00226289" w:rsidRPr="00226289" w14:paraId="74BAA881" w14:textId="77777777">
        <w:trPr>
          <w:jc w:val="center"/>
        </w:trPr>
        <w:tc>
          <w:tcPr>
            <w:tcW w:w="2088" w:type="dxa"/>
            <w:tcMar>
              <w:top w:w="80" w:type="dxa"/>
              <w:left w:w="100" w:type="dxa"/>
              <w:bottom w:w="80" w:type="dxa"/>
              <w:right w:w="100" w:type="dxa"/>
            </w:tcMar>
            <w:vAlign w:val="center"/>
          </w:tcPr>
          <w:p w14:paraId="4015F2E0" w14:textId="77777777" w:rsidR="00AB5D4D" w:rsidRPr="00226289" w:rsidRDefault="00000000">
            <w:pPr>
              <w:rPr>
                <w:color w:val="000000" w:themeColor="text1"/>
              </w:rPr>
            </w:pPr>
            <w:r w:rsidRPr="00226289">
              <w:rPr>
                <w:color w:val="000000" w:themeColor="text1"/>
              </w:rPr>
              <w:t>Stakeholder fit</w:t>
            </w:r>
          </w:p>
        </w:tc>
        <w:tc>
          <w:tcPr>
            <w:tcW w:w="4824" w:type="dxa"/>
            <w:tcMar>
              <w:top w:w="80" w:type="dxa"/>
              <w:left w:w="100" w:type="dxa"/>
              <w:bottom w:w="80" w:type="dxa"/>
              <w:right w:w="100" w:type="dxa"/>
            </w:tcMar>
            <w:vAlign w:val="center"/>
          </w:tcPr>
          <w:p w14:paraId="251350CC" w14:textId="352DAEF5" w:rsidR="00AB5D4D" w:rsidRPr="00226289" w:rsidRDefault="007824BB">
            <w:pPr>
              <w:rPr>
                <w:color w:val="000000" w:themeColor="text1"/>
              </w:rPr>
            </w:pPr>
            <w:r w:rsidRPr="00226289">
              <w:rPr>
                <w:color w:val="000000" w:themeColor="text1"/>
              </w:rPr>
              <w:t>A common toolkit can be used to distribute the framework between NTB, KMC, heritage bodies, and the case of hotels and guides.</w:t>
            </w:r>
          </w:p>
        </w:tc>
        <w:tc>
          <w:tcPr>
            <w:tcW w:w="3168" w:type="dxa"/>
            <w:tcMar>
              <w:top w:w="80" w:type="dxa"/>
              <w:left w:w="100" w:type="dxa"/>
              <w:bottom w:w="80" w:type="dxa"/>
              <w:right w:w="100" w:type="dxa"/>
            </w:tcMar>
            <w:vAlign w:val="center"/>
          </w:tcPr>
          <w:p w14:paraId="710F5848" w14:textId="6B61E393" w:rsidR="00AB5D4D" w:rsidRPr="00226289" w:rsidRDefault="000C2F0B">
            <w:pPr>
              <w:rPr>
                <w:color w:val="000000" w:themeColor="text1"/>
              </w:rPr>
            </w:pPr>
            <w:r w:rsidRPr="00226289">
              <w:rPr>
                <w:color w:val="000000" w:themeColor="text1"/>
              </w:rPr>
              <w:t>Endorses the concept of destination branding as opposed to the fragmented promotion (Blain, Levy and Ritchie, 2005).</w:t>
            </w:r>
          </w:p>
        </w:tc>
      </w:tr>
      <w:tr w:rsidR="00226289" w:rsidRPr="00226289" w14:paraId="309CCBCD" w14:textId="77777777">
        <w:trPr>
          <w:jc w:val="center"/>
        </w:trPr>
        <w:tc>
          <w:tcPr>
            <w:tcW w:w="2088" w:type="dxa"/>
            <w:tcMar>
              <w:top w:w="80" w:type="dxa"/>
              <w:left w:w="100" w:type="dxa"/>
              <w:bottom w:w="80" w:type="dxa"/>
              <w:right w:w="100" w:type="dxa"/>
            </w:tcMar>
            <w:vAlign w:val="center"/>
          </w:tcPr>
          <w:p w14:paraId="37DF61DD" w14:textId="77777777" w:rsidR="00AB5D4D" w:rsidRPr="00226289" w:rsidRDefault="00000000">
            <w:pPr>
              <w:rPr>
                <w:color w:val="000000" w:themeColor="text1"/>
              </w:rPr>
            </w:pPr>
            <w:r w:rsidRPr="00226289">
              <w:rPr>
                <w:color w:val="000000" w:themeColor="text1"/>
              </w:rPr>
              <w:t>Digital storytelling potential</w:t>
            </w:r>
          </w:p>
        </w:tc>
        <w:tc>
          <w:tcPr>
            <w:tcW w:w="4824" w:type="dxa"/>
            <w:tcMar>
              <w:top w:w="80" w:type="dxa"/>
              <w:left w:w="100" w:type="dxa"/>
              <w:bottom w:w="80" w:type="dxa"/>
              <w:right w:w="100" w:type="dxa"/>
            </w:tcMar>
            <w:vAlign w:val="center"/>
          </w:tcPr>
          <w:p w14:paraId="0FBA1EA6" w14:textId="369BDF76" w:rsidR="00AB5D4D" w:rsidRPr="00226289" w:rsidRDefault="007824BB">
            <w:pPr>
              <w:rPr>
                <w:color w:val="000000" w:themeColor="text1"/>
              </w:rPr>
            </w:pPr>
            <w:r w:rsidRPr="00226289">
              <w:rPr>
                <w:color w:val="000000" w:themeColor="text1"/>
              </w:rPr>
              <w:t>The brand name is easily converted into short video content, creator stories and theme landing pages.</w:t>
            </w:r>
          </w:p>
        </w:tc>
        <w:tc>
          <w:tcPr>
            <w:tcW w:w="3168" w:type="dxa"/>
            <w:tcMar>
              <w:top w:w="80" w:type="dxa"/>
              <w:left w:w="100" w:type="dxa"/>
              <w:bottom w:w="80" w:type="dxa"/>
              <w:right w:w="100" w:type="dxa"/>
            </w:tcMar>
            <w:vAlign w:val="center"/>
          </w:tcPr>
          <w:p w14:paraId="72368518" w14:textId="77777777" w:rsidR="00AB5D4D" w:rsidRPr="00226289" w:rsidRDefault="00000000">
            <w:pPr>
              <w:rPr>
                <w:color w:val="000000" w:themeColor="text1"/>
              </w:rPr>
            </w:pPr>
            <w:r w:rsidRPr="00226289">
              <w:rPr>
                <w:color w:val="000000" w:themeColor="text1"/>
              </w:rPr>
              <w:t xml:space="preserve">Matches current discovery </w:t>
            </w:r>
            <w:proofErr w:type="spellStart"/>
            <w:r w:rsidRPr="00226289">
              <w:rPr>
                <w:color w:val="000000" w:themeColor="text1"/>
              </w:rPr>
              <w:t>behaviour</w:t>
            </w:r>
            <w:proofErr w:type="spellEnd"/>
            <w:r w:rsidRPr="00226289">
              <w:rPr>
                <w:color w:val="000000" w:themeColor="text1"/>
              </w:rPr>
              <w:t xml:space="preserve"> in destination media (Li and Zhang, 2023).</w:t>
            </w:r>
          </w:p>
        </w:tc>
      </w:tr>
      <w:tr w:rsidR="00226289" w:rsidRPr="00226289" w14:paraId="60C75A3C" w14:textId="77777777">
        <w:trPr>
          <w:jc w:val="center"/>
        </w:trPr>
        <w:tc>
          <w:tcPr>
            <w:tcW w:w="2088" w:type="dxa"/>
            <w:tcMar>
              <w:top w:w="80" w:type="dxa"/>
              <w:left w:w="100" w:type="dxa"/>
              <w:bottom w:w="80" w:type="dxa"/>
              <w:right w:w="100" w:type="dxa"/>
            </w:tcMar>
            <w:vAlign w:val="center"/>
          </w:tcPr>
          <w:p w14:paraId="0A434879" w14:textId="77777777" w:rsidR="00AB5D4D" w:rsidRPr="00226289" w:rsidRDefault="00000000">
            <w:pPr>
              <w:rPr>
                <w:color w:val="000000" w:themeColor="text1"/>
              </w:rPr>
            </w:pPr>
            <w:r w:rsidRPr="00226289">
              <w:rPr>
                <w:color w:val="000000" w:themeColor="text1"/>
              </w:rPr>
              <w:t>Sustainability support</w:t>
            </w:r>
          </w:p>
        </w:tc>
        <w:tc>
          <w:tcPr>
            <w:tcW w:w="4824" w:type="dxa"/>
            <w:tcMar>
              <w:top w:w="80" w:type="dxa"/>
              <w:left w:w="100" w:type="dxa"/>
              <w:bottom w:w="80" w:type="dxa"/>
              <w:right w:w="100" w:type="dxa"/>
            </w:tcMar>
            <w:vAlign w:val="center"/>
          </w:tcPr>
          <w:p w14:paraId="52400AFE" w14:textId="07FA3D4A" w:rsidR="00AB5D4D" w:rsidRPr="00226289" w:rsidRDefault="007824BB">
            <w:pPr>
              <w:rPr>
                <w:color w:val="000000" w:themeColor="text1"/>
              </w:rPr>
            </w:pPr>
            <w:r w:rsidRPr="00226289">
              <w:rPr>
                <w:color w:val="000000" w:themeColor="text1"/>
              </w:rPr>
              <w:t>The brand promotes good manners, local artisanship, dispersal and heritage-sensitive tourism.</w:t>
            </w:r>
          </w:p>
        </w:tc>
        <w:tc>
          <w:tcPr>
            <w:tcW w:w="3168" w:type="dxa"/>
            <w:tcMar>
              <w:top w:w="80" w:type="dxa"/>
              <w:left w:w="100" w:type="dxa"/>
              <w:bottom w:w="80" w:type="dxa"/>
              <w:right w:w="100" w:type="dxa"/>
            </w:tcMar>
            <w:vAlign w:val="center"/>
          </w:tcPr>
          <w:p w14:paraId="7DF2A596" w14:textId="3A28027E" w:rsidR="00AB5D4D" w:rsidRPr="00226289" w:rsidRDefault="000C2F0B">
            <w:pPr>
              <w:rPr>
                <w:color w:val="000000" w:themeColor="text1"/>
              </w:rPr>
            </w:pPr>
            <w:r w:rsidRPr="00226289">
              <w:rPr>
                <w:color w:val="000000" w:themeColor="text1"/>
              </w:rPr>
              <w:t>Secures the brand equity through the association between promotion and stewardship (Karki et al., 2024).</w:t>
            </w:r>
          </w:p>
        </w:tc>
      </w:tr>
    </w:tbl>
    <w:p w14:paraId="5ADD9B9E" w14:textId="77777777" w:rsidR="00AB5D4D" w:rsidRPr="00226289" w:rsidRDefault="00AB5D4D">
      <w:pPr>
        <w:rPr>
          <w:color w:val="000000" w:themeColor="text1"/>
        </w:rPr>
      </w:pPr>
    </w:p>
    <w:p w14:paraId="02A7E4DA" w14:textId="77777777" w:rsidR="00AB5D4D" w:rsidRPr="00226289" w:rsidRDefault="00000000">
      <w:pPr>
        <w:pStyle w:val="Heading2"/>
      </w:pPr>
      <w:bookmarkStart w:id="27" w:name="_Toc226317150"/>
      <w:r w:rsidRPr="00226289">
        <w:t>Appendix J: 6A Destination Analysis</w:t>
      </w:r>
      <w:bookmarkEnd w:id="27"/>
    </w:p>
    <w:p w14:paraId="36917C8D" w14:textId="3ED672F5" w:rsidR="000C2F0B" w:rsidRPr="00226289" w:rsidRDefault="000C2F0B">
      <w:pPr>
        <w:rPr>
          <w:color w:val="000000" w:themeColor="text1"/>
        </w:rPr>
      </w:pPr>
      <w:r w:rsidRPr="00226289">
        <w:rPr>
          <w:color w:val="000000" w:themeColor="text1"/>
        </w:rPr>
        <w:t>This appendix evaluates the core offer branding of Kathmandu by relying on a 6A lens of destinations. All the elements are explained in branding terms such that operational characteristics help in image, meaning and destination equity.</w:t>
      </w:r>
    </w:p>
    <w:tbl>
      <w:tblPr>
        <w:tblStyle w:val="TableGrid"/>
        <w:tblW w:w="0" w:type="auto"/>
        <w:jc w:val="center"/>
        <w:tblLook w:val="04A0" w:firstRow="1" w:lastRow="0" w:firstColumn="1" w:lastColumn="0" w:noHBand="0" w:noVBand="1"/>
      </w:tblPr>
      <w:tblGrid>
        <w:gridCol w:w="1768"/>
        <w:gridCol w:w="4919"/>
        <w:gridCol w:w="2873"/>
      </w:tblGrid>
      <w:tr w:rsidR="00226289" w:rsidRPr="00226289" w14:paraId="012474B6" w14:textId="77777777">
        <w:trPr>
          <w:jc w:val="center"/>
        </w:trPr>
        <w:tc>
          <w:tcPr>
            <w:tcW w:w="1800" w:type="dxa"/>
            <w:tcMar>
              <w:top w:w="80" w:type="dxa"/>
              <w:left w:w="100" w:type="dxa"/>
              <w:bottom w:w="80" w:type="dxa"/>
              <w:right w:w="100" w:type="dxa"/>
            </w:tcMar>
            <w:vAlign w:val="center"/>
          </w:tcPr>
          <w:p w14:paraId="5CEC7473" w14:textId="77777777" w:rsidR="00AB5D4D" w:rsidRPr="00226289" w:rsidRDefault="00000000">
            <w:pPr>
              <w:rPr>
                <w:color w:val="000000" w:themeColor="text1"/>
              </w:rPr>
            </w:pPr>
            <w:r w:rsidRPr="00226289">
              <w:rPr>
                <w:b/>
                <w:color w:val="000000" w:themeColor="text1"/>
              </w:rPr>
              <w:t>6A element</w:t>
            </w:r>
          </w:p>
        </w:tc>
        <w:tc>
          <w:tcPr>
            <w:tcW w:w="5256" w:type="dxa"/>
            <w:tcMar>
              <w:top w:w="80" w:type="dxa"/>
              <w:left w:w="100" w:type="dxa"/>
              <w:bottom w:w="80" w:type="dxa"/>
              <w:right w:w="100" w:type="dxa"/>
            </w:tcMar>
            <w:vAlign w:val="center"/>
          </w:tcPr>
          <w:p w14:paraId="763C4168" w14:textId="77777777" w:rsidR="00AB5D4D" w:rsidRPr="00226289" w:rsidRDefault="00000000">
            <w:pPr>
              <w:rPr>
                <w:color w:val="000000" w:themeColor="text1"/>
              </w:rPr>
            </w:pPr>
            <w:r w:rsidRPr="00226289">
              <w:rPr>
                <w:b/>
                <w:color w:val="000000" w:themeColor="text1"/>
              </w:rPr>
              <w:t>Kathmandu branding reading</w:t>
            </w:r>
          </w:p>
        </w:tc>
        <w:tc>
          <w:tcPr>
            <w:tcW w:w="3024" w:type="dxa"/>
            <w:tcMar>
              <w:top w:w="80" w:type="dxa"/>
              <w:left w:w="100" w:type="dxa"/>
              <w:bottom w:w="80" w:type="dxa"/>
              <w:right w:w="100" w:type="dxa"/>
            </w:tcMar>
            <w:vAlign w:val="center"/>
          </w:tcPr>
          <w:p w14:paraId="00A626A0" w14:textId="77777777" w:rsidR="00AB5D4D" w:rsidRPr="00226289" w:rsidRDefault="00000000">
            <w:pPr>
              <w:rPr>
                <w:color w:val="000000" w:themeColor="text1"/>
              </w:rPr>
            </w:pPr>
            <w:r w:rsidRPr="00226289">
              <w:rPr>
                <w:b/>
                <w:color w:val="000000" w:themeColor="text1"/>
              </w:rPr>
              <w:t>Branding implication</w:t>
            </w:r>
          </w:p>
        </w:tc>
      </w:tr>
      <w:tr w:rsidR="00226289" w:rsidRPr="00226289" w14:paraId="27123D55" w14:textId="77777777">
        <w:trPr>
          <w:jc w:val="center"/>
        </w:trPr>
        <w:tc>
          <w:tcPr>
            <w:tcW w:w="1800" w:type="dxa"/>
            <w:tcMar>
              <w:top w:w="80" w:type="dxa"/>
              <w:left w:w="100" w:type="dxa"/>
              <w:bottom w:w="80" w:type="dxa"/>
              <w:right w:w="100" w:type="dxa"/>
            </w:tcMar>
            <w:vAlign w:val="center"/>
          </w:tcPr>
          <w:p w14:paraId="6E9E2084" w14:textId="77777777" w:rsidR="00AB5D4D" w:rsidRPr="00226289" w:rsidRDefault="00000000">
            <w:pPr>
              <w:rPr>
                <w:color w:val="000000" w:themeColor="text1"/>
              </w:rPr>
            </w:pPr>
            <w:r w:rsidRPr="00226289">
              <w:rPr>
                <w:color w:val="000000" w:themeColor="text1"/>
              </w:rPr>
              <w:t>Attractions</w:t>
            </w:r>
          </w:p>
        </w:tc>
        <w:tc>
          <w:tcPr>
            <w:tcW w:w="5256" w:type="dxa"/>
            <w:tcMar>
              <w:top w:w="80" w:type="dxa"/>
              <w:left w:w="100" w:type="dxa"/>
              <w:bottom w:w="80" w:type="dxa"/>
              <w:right w:w="100" w:type="dxa"/>
            </w:tcMar>
            <w:vAlign w:val="center"/>
          </w:tcPr>
          <w:p w14:paraId="43524859" w14:textId="6409049D" w:rsidR="00AB5D4D" w:rsidRPr="00226289" w:rsidRDefault="00EA3CA1">
            <w:pPr>
              <w:rPr>
                <w:color w:val="000000" w:themeColor="text1"/>
              </w:rPr>
            </w:pPr>
            <w:r w:rsidRPr="00226289">
              <w:rPr>
                <w:color w:val="000000" w:themeColor="text1"/>
              </w:rPr>
              <w:t xml:space="preserve">The best symbolic resources of the brand are UNESCO monument zones, temples, stupas, </w:t>
            </w:r>
            <w:r w:rsidRPr="00226289">
              <w:rPr>
                <w:color w:val="000000" w:themeColor="text1"/>
              </w:rPr>
              <w:lastRenderedPageBreak/>
              <w:t>festivals, craft traditions, and courtyards and craft traditions (UNESCO, 2026a).</w:t>
            </w:r>
          </w:p>
        </w:tc>
        <w:tc>
          <w:tcPr>
            <w:tcW w:w="3024" w:type="dxa"/>
            <w:tcMar>
              <w:top w:w="80" w:type="dxa"/>
              <w:left w:w="100" w:type="dxa"/>
              <w:bottom w:w="80" w:type="dxa"/>
              <w:right w:w="100" w:type="dxa"/>
            </w:tcMar>
            <w:vAlign w:val="center"/>
          </w:tcPr>
          <w:p w14:paraId="46AE4823" w14:textId="60E754C0" w:rsidR="00AB5D4D" w:rsidRPr="00226289" w:rsidRDefault="00700FE0">
            <w:pPr>
              <w:rPr>
                <w:color w:val="000000" w:themeColor="text1"/>
              </w:rPr>
            </w:pPr>
            <w:r w:rsidRPr="00226289">
              <w:rPr>
                <w:color w:val="000000" w:themeColor="text1"/>
              </w:rPr>
              <w:lastRenderedPageBreak/>
              <w:t xml:space="preserve">The attractions should be branded as living heritage </w:t>
            </w:r>
            <w:r w:rsidRPr="00226289">
              <w:rPr>
                <w:color w:val="000000" w:themeColor="text1"/>
              </w:rPr>
              <w:lastRenderedPageBreak/>
              <w:t>and not as isolated attractions.</w:t>
            </w:r>
          </w:p>
        </w:tc>
      </w:tr>
      <w:tr w:rsidR="00226289" w:rsidRPr="00226289" w14:paraId="69F00EC3" w14:textId="77777777">
        <w:trPr>
          <w:jc w:val="center"/>
        </w:trPr>
        <w:tc>
          <w:tcPr>
            <w:tcW w:w="1800" w:type="dxa"/>
            <w:tcMar>
              <w:top w:w="80" w:type="dxa"/>
              <w:left w:w="100" w:type="dxa"/>
              <w:bottom w:w="80" w:type="dxa"/>
              <w:right w:w="100" w:type="dxa"/>
            </w:tcMar>
            <w:vAlign w:val="center"/>
          </w:tcPr>
          <w:p w14:paraId="01C7BED3" w14:textId="77777777" w:rsidR="00AB5D4D" w:rsidRPr="00226289" w:rsidRDefault="00000000">
            <w:pPr>
              <w:rPr>
                <w:color w:val="000000" w:themeColor="text1"/>
              </w:rPr>
            </w:pPr>
            <w:r w:rsidRPr="00226289">
              <w:rPr>
                <w:color w:val="000000" w:themeColor="text1"/>
              </w:rPr>
              <w:lastRenderedPageBreak/>
              <w:t>Accessibility</w:t>
            </w:r>
          </w:p>
        </w:tc>
        <w:tc>
          <w:tcPr>
            <w:tcW w:w="5256" w:type="dxa"/>
            <w:tcMar>
              <w:top w:w="80" w:type="dxa"/>
              <w:left w:w="100" w:type="dxa"/>
              <w:bottom w:w="80" w:type="dxa"/>
              <w:right w:w="100" w:type="dxa"/>
            </w:tcMar>
            <w:vAlign w:val="center"/>
          </w:tcPr>
          <w:p w14:paraId="66F04911" w14:textId="2A1D355B" w:rsidR="00AB5D4D" w:rsidRPr="00226289" w:rsidRDefault="00EA3CA1">
            <w:pPr>
              <w:rPr>
                <w:color w:val="000000" w:themeColor="text1"/>
              </w:rPr>
            </w:pPr>
            <w:r w:rsidRPr="00226289">
              <w:rPr>
                <w:color w:val="000000" w:themeColor="text1"/>
              </w:rPr>
              <w:t xml:space="preserve">The national tourism system gives Kathmandu an advantage of gateway and good visibility of travel </w:t>
            </w:r>
            <w:proofErr w:type="gramStart"/>
            <w:r w:rsidRPr="00226289">
              <w:rPr>
                <w:color w:val="000000" w:themeColor="text1"/>
              </w:rPr>
              <w:t>( Nepal</w:t>
            </w:r>
            <w:proofErr w:type="gramEnd"/>
            <w:r w:rsidRPr="00226289">
              <w:rPr>
                <w:color w:val="000000" w:themeColor="text1"/>
              </w:rPr>
              <w:t xml:space="preserve"> Tourism Board, 2026a).</w:t>
            </w:r>
          </w:p>
        </w:tc>
        <w:tc>
          <w:tcPr>
            <w:tcW w:w="3024" w:type="dxa"/>
            <w:tcMar>
              <w:top w:w="80" w:type="dxa"/>
              <w:left w:w="100" w:type="dxa"/>
              <w:bottom w:w="80" w:type="dxa"/>
              <w:right w:w="100" w:type="dxa"/>
            </w:tcMar>
            <w:vAlign w:val="center"/>
          </w:tcPr>
          <w:p w14:paraId="2B2FF5A9" w14:textId="41122E8E" w:rsidR="00AB5D4D" w:rsidRPr="00226289" w:rsidRDefault="00700FE0">
            <w:pPr>
              <w:rPr>
                <w:color w:val="000000" w:themeColor="text1"/>
              </w:rPr>
            </w:pPr>
            <w:r w:rsidRPr="00226289">
              <w:rPr>
                <w:color w:val="000000" w:themeColor="text1"/>
              </w:rPr>
              <w:t>The messaging of arrival should be transformed into the city-level brand attachments.</w:t>
            </w:r>
          </w:p>
        </w:tc>
      </w:tr>
      <w:tr w:rsidR="00226289" w:rsidRPr="00226289" w14:paraId="65A2DAB4" w14:textId="77777777">
        <w:trPr>
          <w:jc w:val="center"/>
        </w:trPr>
        <w:tc>
          <w:tcPr>
            <w:tcW w:w="1800" w:type="dxa"/>
            <w:tcMar>
              <w:top w:w="80" w:type="dxa"/>
              <w:left w:w="100" w:type="dxa"/>
              <w:bottom w:w="80" w:type="dxa"/>
              <w:right w:w="100" w:type="dxa"/>
            </w:tcMar>
            <w:vAlign w:val="center"/>
          </w:tcPr>
          <w:p w14:paraId="39733BC9" w14:textId="77777777" w:rsidR="00AB5D4D" w:rsidRPr="00226289" w:rsidRDefault="00000000">
            <w:pPr>
              <w:rPr>
                <w:color w:val="000000" w:themeColor="text1"/>
              </w:rPr>
            </w:pPr>
            <w:r w:rsidRPr="00226289">
              <w:rPr>
                <w:color w:val="000000" w:themeColor="text1"/>
              </w:rPr>
              <w:t>Amenities</w:t>
            </w:r>
          </w:p>
        </w:tc>
        <w:tc>
          <w:tcPr>
            <w:tcW w:w="5256" w:type="dxa"/>
            <w:tcMar>
              <w:top w:w="80" w:type="dxa"/>
              <w:left w:w="100" w:type="dxa"/>
              <w:bottom w:w="80" w:type="dxa"/>
              <w:right w:w="100" w:type="dxa"/>
            </w:tcMar>
            <w:vAlign w:val="center"/>
          </w:tcPr>
          <w:p w14:paraId="14C96BE8" w14:textId="07131D2D" w:rsidR="00AB5D4D" w:rsidRPr="00226289" w:rsidRDefault="00EA3CA1">
            <w:pPr>
              <w:rPr>
                <w:color w:val="000000" w:themeColor="text1"/>
              </w:rPr>
            </w:pPr>
            <w:r w:rsidRPr="00226289">
              <w:rPr>
                <w:color w:val="000000" w:themeColor="text1"/>
              </w:rPr>
              <w:t>There are hotels, food, guide services and visitor information available but the branded interface has not been consistent across the touchpoints.</w:t>
            </w:r>
          </w:p>
        </w:tc>
        <w:tc>
          <w:tcPr>
            <w:tcW w:w="3024" w:type="dxa"/>
            <w:tcMar>
              <w:top w:w="80" w:type="dxa"/>
              <w:left w:w="100" w:type="dxa"/>
              <w:bottom w:w="80" w:type="dxa"/>
              <w:right w:w="100" w:type="dxa"/>
            </w:tcMar>
            <w:vAlign w:val="center"/>
          </w:tcPr>
          <w:p w14:paraId="0E3D6D9D" w14:textId="0B208C24" w:rsidR="00AB5D4D" w:rsidRPr="00226289" w:rsidRDefault="00700FE0">
            <w:pPr>
              <w:rPr>
                <w:color w:val="000000" w:themeColor="text1"/>
              </w:rPr>
            </w:pPr>
            <w:r w:rsidRPr="00226289">
              <w:rPr>
                <w:color w:val="000000" w:themeColor="text1"/>
              </w:rPr>
              <w:t>An integrated visual system would be able to make it look more coherent, and high-quality.</w:t>
            </w:r>
          </w:p>
        </w:tc>
      </w:tr>
      <w:tr w:rsidR="00226289" w:rsidRPr="00226289" w14:paraId="138D7513" w14:textId="77777777">
        <w:trPr>
          <w:jc w:val="center"/>
        </w:trPr>
        <w:tc>
          <w:tcPr>
            <w:tcW w:w="1800" w:type="dxa"/>
            <w:tcMar>
              <w:top w:w="80" w:type="dxa"/>
              <w:left w:w="100" w:type="dxa"/>
              <w:bottom w:w="80" w:type="dxa"/>
              <w:right w:w="100" w:type="dxa"/>
            </w:tcMar>
            <w:vAlign w:val="center"/>
          </w:tcPr>
          <w:p w14:paraId="33AD0DD9" w14:textId="77777777" w:rsidR="00AB5D4D" w:rsidRPr="00226289" w:rsidRDefault="00000000">
            <w:pPr>
              <w:rPr>
                <w:color w:val="000000" w:themeColor="text1"/>
              </w:rPr>
            </w:pPr>
            <w:r w:rsidRPr="00226289">
              <w:rPr>
                <w:color w:val="000000" w:themeColor="text1"/>
              </w:rPr>
              <w:t>Activities</w:t>
            </w:r>
          </w:p>
        </w:tc>
        <w:tc>
          <w:tcPr>
            <w:tcW w:w="5256" w:type="dxa"/>
            <w:tcMar>
              <w:top w:w="80" w:type="dxa"/>
              <w:left w:w="100" w:type="dxa"/>
              <w:bottom w:w="80" w:type="dxa"/>
              <w:right w:w="100" w:type="dxa"/>
            </w:tcMar>
            <w:vAlign w:val="center"/>
          </w:tcPr>
          <w:p w14:paraId="10F90B3C" w14:textId="5E7B578A" w:rsidR="00AB5D4D" w:rsidRPr="00226289" w:rsidRDefault="00EA3CA1">
            <w:pPr>
              <w:rPr>
                <w:color w:val="000000" w:themeColor="text1"/>
              </w:rPr>
            </w:pPr>
            <w:r w:rsidRPr="00226289">
              <w:rPr>
                <w:color w:val="000000" w:themeColor="text1"/>
              </w:rPr>
              <w:t xml:space="preserve">Rich layers of activity that offer </w:t>
            </w:r>
            <w:proofErr w:type="spellStart"/>
            <w:r w:rsidRPr="00226289">
              <w:rPr>
                <w:color w:val="000000" w:themeColor="text1"/>
              </w:rPr>
              <w:t>storyable</w:t>
            </w:r>
            <w:proofErr w:type="spellEnd"/>
            <w:r w:rsidRPr="00226289">
              <w:rPr>
                <w:color w:val="000000" w:themeColor="text1"/>
              </w:rPr>
              <w:t xml:space="preserve"> activities are pilgrimage, heritage walks, food discovery, </w:t>
            </w:r>
            <w:proofErr w:type="spellStart"/>
            <w:r w:rsidRPr="00226289">
              <w:rPr>
                <w:color w:val="000000" w:themeColor="text1"/>
              </w:rPr>
              <w:t>neighbourhood</w:t>
            </w:r>
            <w:proofErr w:type="spellEnd"/>
            <w:r w:rsidRPr="00226289">
              <w:rPr>
                <w:color w:val="000000" w:themeColor="text1"/>
              </w:rPr>
              <w:t xml:space="preserve"> exploration and creative-city experiences.</w:t>
            </w:r>
          </w:p>
        </w:tc>
        <w:tc>
          <w:tcPr>
            <w:tcW w:w="3024" w:type="dxa"/>
            <w:tcMar>
              <w:top w:w="80" w:type="dxa"/>
              <w:left w:w="100" w:type="dxa"/>
              <w:bottom w:w="80" w:type="dxa"/>
              <w:right w:w="100" w:type="dxa"/>
            </w:tcMar>
            <w:vAlign w:val="center"/>
          </w:tcPr>
          <w:p w14:paraId="3D30C8A0" w14:textId="4495D58F" w:rsidR="00AB5D4D" w:rsidRPr="00226289" w:rsidRDefault="00D97730">
            <w:pPr>
              <w:rPr>
                <w:color w:val="000000" w:themeColor="text1"/>
              </w:rPr>
            </w:pPr>
            <w:r w:rsidRPr="00226289">
              <w:rPr>
                <w:color w:val="000000" w:themeColor="text1"/>
              </w:rPr>
              <w:t>The activities must be offered in themed journeys that bring out the brand promise.</w:t>
            </w:r>
          </w:p>
        </w:tc>
      </w:tr>
      <w:tr w:rsidR="00226289" w:rsidRPr="00226289" w14:paraId="44497E67" w14:textId="77777777">
        <w:trPr>
          <w:jc w:val="center"/>
        </w:trPr>
        <w:tc>
          <w:tcPr>
            <w:tcW w:w="1800" w:type="dxa"/>
            <w:tcMar>
              <w:top w:w="80" w:type="dxa"/>
              <w:left w:w="100" w:type="dxa"/>
              <w:bottom w:w="80" w:type="dxa"/>
              <w:right w:w="100" w:type="dxa"/>
            </w:tcMar>
            <w:vAlign w:val="center"/>
          </w:tcPr>
          <w:p w14:paraId="34D1104D" w14:textId="77777777" w:rsidR="00AB5D4D" w:rsidRPr="00226289" w:rsidRDefault="00000000">
            <w:pPr>
              <w:rPr>
                <w:color w:val="000000" w:themeColor="text1"/>
              </w:rPr>
            </w:pPr>
            <w:r w:rsidRPr="00226289">
              <w:rPr>
                <w:color w:val="000000" w:themeColor="text1"/>
              </w:rPr>
              <w:t>Available packages</w:t>
            </w:r>
          </w:p>
        </w:tc>
        <w:tc>
          <w:tcPr>
            <w:tcW w:w="5256" w:type="dxa"/>
            <w:tcMar>
              <w:top w:w="80" w:type="dxa"/>
              <w:left w:w="100" w:type="dxa"/>
              <w:bottom w:w="80" w:type="dxa"/>
              <w:right w:w="100" w:type="dxa"/>
            </w:tcMar>
            <w:vAlign w:val="center"/>
          </w:tcPr>
          <w:p w14:paraId="536B2EDE" w14:textId="5AF4E9EE" w:rsidR="00AB5D4D" w:rsidRPr="00226289" w:rsidRDefault="00613C57">
            <w:pPr>
              <w:rPr>
                <w:color w:val="000000" w:themeColor="text1"/>
              </w:rPr>
            </w:pPr>
            <w:r w:rsidRPr="00226289">
              <w:rPr>
                <w:color w:val="000000" w:themeColor="text1"/>
              </w:rPr>
              <w:t>Kathmandu is being sold as a stopover or circuit experience as opposed to an independent branded city experience.</w:t>
            </w:r>
          </w:p>
        </w:tc>
        <w:tc>
          <w:tcPr>
            <w:tcW w:w="3024" w:type="dxa"/>
            <w:tcMar>
              <w:top w:w="80" w:type="dxa"/>
              <w:left w:w="100" w:type="dxa"/>
              <w:bottom w:w="80" w:type="dxa"/>
              <w:right w:w="100" w:type="dxa"/>
            </w:tcMar>
            <w:vAlign w:val="center"/>
          </w:tcPr>
          <w:p w14:paraId="51F1CCC5" w14:textId="5FE9DCCE" w:rsidR="00AB5D4D" w:rsidRPr="00226289" w:rsidRDefault="00D97730">
            <w:pPr>
              <w:rPr>
                <w:color w:val="000000" w:themeColor="text1"/>
              </w:rPr>
            </w:pPr>
            <w:r w:rsidRPr="00226289">
              <w:rPr>
                <w:color w:val="000000" w:themeColor="text1"/>
              </w:rPr>
              <w:t>Expertly-managed short-break and theme tours would enhance the recall and purchase.</w:t>
            </w:r>
          </w:p>
        </w:tc>
      </w:tr>
      <w:tr w:rsidR="00226289" w:rsidRPr="00226289" w14:paraId="5B1A8D5D" w14:textId="77777777">
        <w:trPr>
          <w:jc w:val="center"/>
        </w:trPr>
        <w:tc>
          <w:tcPr>
            <w:tcW w:w="1800" w:type="dxa"/>
            <w:tcMar>
              <w:top w:w="80" w:type="dxa"/>
              <w:left w:w="100" w:type="dxa"/>
              <w:bottom w:w="80" w:type="dxa"/>
              <w:right w:w="100" w:type="dxa"/>
            </w:tcMar>
            <w:vAlign w:val="center"/>
          </w:tcPr>
          <w:p w14:paraId="52831147" w14:textId="77777777" w:rsidR="00AB5D4D" w:rsidRPr="00226289" w:rsidRDefault="00000000">
            <w:pPr>
              <w:rPr>
                <w:color w:val="000000" w:themeColor="text1"/>
              </w:rPr>
            </w:pPr>
            <w:r w:rsidRPr="00226289">
              <w:rPr>
                <w:color w:val="000000" w:themeColor="text1"/>
              </w:rPr>
              <w:t>Ancillary services</w:t>
            </w:r>
          </w:p>
        </w:tc>
        <w:tc>
          <w:tcPr>
            <w:tcW w:w="5256" w:type="dxa"/>
            <w:tcMar>
              <w:top w:w="80" w:type="dxa"/>
              <w:left w:w="100" w:type="dxa"/>
              <w:bottom w:w="80" w:type="dxa"/>
              <w:right w:w="100" w:type="dxa"/>
            </w:tcMar>
            <w:vAlign w:val="center"/>
          </w:tcPr>
          <w:p w14:paraId="093AC529" w14:textId="1A3926AC" w:rsidR="00AB5D4D" w:rsidRPr="00226289" w:rsidRDefault="00613C57">
            <w:pPr>
              <w:rPr>
                <w:color w:val="000000" w:themeColor="text1"/>
              </w:rPr>
            </w:pPr>
            <w:r w:rsidRPr="00226289">
              <w:rPr>
                <w:color w:val="000000" w:themeColor="text1"/>
              </w:rPr>
              <w:t xml:space="preserve">The backing experience to the brand is determined by governance, signage, etiquette advice, local guides and cultural </w:t>
            </w:r>
            <w:proofErr w:type="spellStart"/>
            <w:r w:rsidRPr="00226289">
              <w:rPr>
                <w:color w:val="000000" w:themeColor="text1"/>
              </w:rPr>
              <w:t>organisations</w:t>
            </w:r>
            <w:proofErr w:type="spellEnd"/>
            <w:r w:rsidRPr="00226289">
              <w:rPr>
                <w:color w:val="000000" w:themeColor="text1"/>
              </w:rPr>
              <w:t>.</w:t>
            </w:r>
          </w:p>
        </w:tc>
        <w:tc>
          <w:tcPr>
            <w:tcW w:w="3024" w:type="dxa"/>
            <w:tcMar>
              <w:top w:w="80" w:type="dxa"/>
              <w:left w:w="100" w:type="dxa"/>
              <w:bottom w:w="80" w:type="dxa"/>
              <w:right w:w="100" w:type="dxa"/>
            </w:tcMar>
            <w:vAlign w:val="center"/>
          </w:tcPr>
          <w:p w14:paraId="2EAA6CBE" w14:textId="2615704D" w:rsidR="00AB5D4D" w:rsidRPr="00226289" w:rsidRDefault="00B70CBD">
            <w:pPr>
              <w:rPr>
                <w:color w:val="000000" w:themeColor="text1"/>
              </w:rPr>
            </w:pPr>
            <w:r w:rsidRPr="00226289">
              <w:rPr>
                <w:color w:val="000000" w:themeColor="text1"/>
              </w:rPr>
              <w:t>Credible destination branding requires a strong coordination on the part of ancillaries (Blain, Levy and Ritchie, 2005).</w:t>
            </w:r>
          </w:p>
        </w:tc>
      </w:tr>
    </w:tbl>
    <w:p w14:paraId="24AE088C" w14:textId="77777777" w:rsidR="00964788" w:rsidRDefault="00964788"/>
    <w:sectPr w:rsidR="00964788">
      <w:pgSz w:w="12240" w:h="15840"/>
      <w:pgMar w:top="1296"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A4BCE" w14:textId="77777777" w:rsidR="000B0A91" w:rsidRDefault="000B0A91">
      <w:pPr>
        <w:spacing w:after="0" w:line="240" w:lineRule="auto"/>
      </w:pPr>
      <w:r>
        <w:separator/>
      </w:r>
    </w:p>
  </w:endnote>
  <w:endnote w:type="continuationSeparator" w:id="0">
    <w:p w14:paraId="09B70666" w14:textId="77777777" w:rsidR="000B0A91" w:rsidRDefault="000B0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9F07B" w14:textId="77777777" w:rsidR="000B0A91" w:rsidRDefault="000B0A91">
      <w:pPr>
        <w:spacing w:after="0" w:line="240" w:lineRule="auto"/>
      </w:pPr>
      <w:r>
        <w:separator/>
      </w:r>
    </w:p>
  </w:footnote>
  <w:footnote w:type="continuationSeparator" w:id="0">
    <w:p w14:paraId="61BC8DD0" w14:textId="77777777" w:rsidR="000B0A91" w:rsidRDefault="000B0A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10A2705E"/>
    <w:lvl w:ilvl="0">
      <w:start w:val="1"/>
      <w:numFmt w:val="decimal"/>
      <w:lvlText w:val="%1."/>
      <w:lvlJc w:val="left"/>
      <w:pPr>
        <w:tabs>
          <w:tab w:val="num" w:pos="1800"/>
        </w:tabs>
        <w:ind w:left="180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7D"/>
    <w:multiLevelType w:val="multilevel"/>
    <w:tmpl w:val="F12A9024"/>
    <w:lvl w:ilvl="0">
      <w:start w:val="1"/>
      <w:numFmt w:val="decimal"/>
      <w:lvlText w:val="%1."/>
      <w:lvlJc w:val="left"/>
      <w:pPr>
        <w:tabs>
          <w:tab w:val="num" w:pos="1440"/>
        </w:tabs>
        <w:ind w:left="144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7E"/>
    <w:multiLevelType w:val="multilevel"/>
    <w:tmpl w:val="9BE40646"/>
    <w:lvl w:ilvl="0">
      <w:start w:val="1"/>
      <w:numFmt w:val="decimal"/>
      <w:pStyle w:val="ListNumber3"/>
      <w:lvlText w:val="%1."/>
      <w:lvlJc w:val="left"/>
      <w:pPr>
        <w:tabs>
          <w:tab w:val="num" w:pos="1080"/>
        </w:tabs>
        <w:ind w:left="108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FFFFF7F"/>
    <w:multiLevelType w:val="multilevel"/>
    <w:tmpl w:val="E5AA5424"/>
    <w:lvl w:ilvl="0">
      <w:start w:val="1"/>
      <w:numFmt w:val="decimal"/>
      <w:pStyle w:val="ListNumber2"/>
      <w:lvlText w:val="%1."/>
      <w:lvlJc w:val="left"/>
      <w:pPr>
        <w:tabs>
          <w:tab w:val="num" w:pos="720"/>
        </w:tabs>
        <w:ind w:left="72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FFFFFF81"/>
    <w:multiLevelType w:val="multilevel"/>
    <w:tmpl w:val="DF4E7302"/>
    <w:lvl w:ilvl="0">
      <w:start w:val="1"/>
      <w:numFmt w:val="bullet"/>
      <w:lvlText w:val=""/>
      <w:lvlJc w:val="left"/>
      <w:pPr>
        <w:tabs>
          <w:tab w:val="num" w:pos="1440"/>
        </w:tabs>
        <w:ind w:left="144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FFFFFF82"/>
    <w:multiLevelType w:val="multilevel"/>
    <w:tmpl w:val="04D0021A"/>
    <w:lvl w:ilvl="0">
      <w:start w:val="1"/>
      <w:numFmt w:val="bullet"/>
      <w:pStyle w:val="ListBullet3"/>
      <w:lvlText w:val=""/>
      <w:lvlJc w:val="left"/>
      <w:pPr>
        <w:tabs>
          <w:tab w:val="num" w:pos="1080"/>
        </w:tabs>
        <w:ind w:left="108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FFFFFF83"/>
    <w:multiLevelType w:val="multilevel"/>
    <w:tmpl w:val="80C2060C"/>
    <w:lvl w:ilvl="0">
      <w:start w:val="1"/>
      <w:numFmt w:val="bullet"/>
      <w:pStyle w:val="ListBullet2"/>
      <w:lvlText w:val=""/>
      <w:lvlJc w:val="left"/>
      <w:pPr>
        <w:tabs>
          <w:tab w:val="num" w:pos="720"/>
        </w:tabs>
        <w:ind w:left="72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FFFFFF88"/>
    <w:multiLevelType w:val="multilevel"/>
    <w:tmpl w:val="AF06E468"/>
    <w:lvl w:ilvl="0">
      <w:start w:val="1"/>
      <w:numFmt w:val="decimal"/>
      <w:pStyle w:val="ListNumber"/>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FFFFFF89"/>
    <w:multiLevelType w:val="multilevel"/>
    <w:tmpl w:val="0BB44878"/>
    <w:lvl w:ilvl="0">
      <w:start w:val="1"/>
      <w:numFmt w:val="bullet"/>
      <w:pStyle w:val="ListBullet"/>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2111969868">
    <w:abstractNumId w:val="8"/>
  </w:num>
  <w:num w:numId="2" w16cid:durableId="1589145935">
    <w:abstractNumId w:val="6"/>
  </w:num>
  <w:num w:numId="3" w16cid:durableId="620234349">
    <w:abstractNumId w:val="5"/>
  </w:num>
  <w:num w:numId="4" w16cid:durableId="405223132">
    <w:abstractNumId w:val="4"/>
  </w:num>
  <w:num w:numId="5" w16cid:durableId="756438805">
    <w:abstractNumId w:val="7"/>
  </w:num>
  <w:num w:numId="6" w16cid:durableId="1867132084">
    <w:abstractNumId w:val="3"/>
  </w:num>
  <w:num w:numId="7" w16cid:durableId="1567109873">
    <w:abstractNumId w:val="2"/>
  </w:num>
  <w:num w:numId="8" w16cid:durableId="1540126117">
    <w:abstractNumId w:val="1"/>
  </w:num>
  <w:num w:numId="9" w16cid:durableId="1192567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5D4D"/>
    <w:rsid w:val="000B0A91"/>
    <w:rsid w:val="000C2F0B"/>
    <w:rsid w:val="00226289"/>
    <w:rsid w:val="00393BC7"/>
    <w:rsid w:val="0050630C"/>
    <w:rsid w:val="00613C57"/>
    <w:rsid w:val="006D6BF6"/>
    <w:rsid w:val="00700FE0"/>
    <w:rsid w:val="007824BB"/>
    <w:rsid w:val="007D5AC4"/>
    <w:rsid w:val="007F7BA6"/>
    <w:rsid w:val="00964788"/>
    <w:rsid w:val="00AB5D4D"/>
    <w:rsid w:val="00B22F77"/>
    <w:rsid w:val="00B43D0E"/>
    <w:rsid w:val="00B70CBD"/>
    <w:rsid w:val="00D97730"/>
    <w:rsid w:val="00EA3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3273"/>
  <w15:docId w15:val="{47637814-D908-4236-9E84-8FD4D68A5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36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eastAsiaTheme="majorEastAsia" w:cstheme="majorBidi"/>
      <w:b/>
      <w:bCs/>
      <w:color w:val="000000" w:themeColor="text1"/>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before="120" w:after="0"/>
    </w:pPr>
    <w:rPr>
      <w:rFonts w:asciiTheme="minorHAnsi" w:hAnsiTheme="minorHAnsi"/>
      <w:b/>
      <w:bCs/>
      <w:i/>
      <w:iCs/>
    </w:rPr>
  </w:style>
  <w:style w:type="paragraph" w:styleId="TOC2">
    <w:name w:val="toc 2"/>
    <w:basedOn w:val="Normal"/>
    <w:next w:val="Normal"/>
    <w:uiPriority w:val="39"/>
    <w:unhideWhenUsed/>
    <w:pPr>
      <w:spacing w:before="120" w:after="0"/>
      <w:ind w:left="210"/>
    </w:pPr>
    <w:rPr>
      <w:rFonts w:asciiTheme="minorHAnsi" w:hAnsiTheme="minorHAnsi"/>
      <w:b/>
      <w:bCs/>
      <w:sz w:val="22"/>
    </w:rPr>
  </w:style>
  <w:style w:type="paragraph" w:styleId="TOC3">
    <w:name w:val="toc 3"/>
    <w:basedOn w:val="Normal"/>
    <w:next w:val="Normal"/>
    <w:uiPriority w:val="39"/>
    <w:unhideWhenUsed/>
    <w:pPr>
      <w:spacing w:after="0"/>
      <w:ind w:left="420"/>
    </w:pPr>
    <w:rPr>
      <w:rFonts w:asciiTheme="minorHAnsi" w:hAnsiTheme="minorHAnsi"/>
      <w:sz w:val="20"/>
      <w:szCs w:val="20"/>
    </w:rPr>
  </w:style>
  <w:style w:type="paragraph" w:styleId="TOC4">
    <w:name w:val="toc 4"/>
    <w:basedOn w:val="Normal"/>
    <w:next w:val="Normal"/>
    <w:uiPriority w:val="39"/>
    <w:unhideWhenUsed/>
    <w:pPr>
      <w:spacing w:after="0"/>
      <w:ind w:left="630"/>
    </w:pPr>
    <w:rPr>
      <w:rFonts w:asciiTheme="minorHAnsi" w:hAnsiTheme="minorHAnsi"/>
      <w:sz w:val="20"/>
      <w:szCs w:val="20"/>
    </w:rPr>
  </w:style>
  <w:style w:type="paragraph" w:styleId="TOC5">
    <w:name w:val="toc 5"/>
    <w:basedOn w:val="Normal"/>
    <w:next w:val="Normal"/>
    <w:uiPriority w:val="39"/>
    <w:unhideWhenUsed/>
    <w:pPr>
      <w:spacing w:after="0"/>
      <w:ind w:left="840"/>
    </w:pPr>
    <w:rPr>
      <w:rFonts w:asciiTheme="minorHAnsi" w:hAnsiTheme="minorHAnsi"/>
      <w:sz w:val="20"/>
      <w:szCs w:val="20"/>
    </w:rPr>
  </w:style>
  <w:style w:type="paragraph" w:styleId="TOC6">
    <w:name w:val="toc 6"/>
    <w:basedOn w:val="Normal"/>
    <w:next w:val="Normal"/>
    <w:uiPriority w:val="39"/>
    <w:unhideWhenUsed/>
    <w:pPr>
      <w:spacing w:after="0"/>
      <w:ind w:left="1050"/>
    </w:pPr>
    <w:rPr>
      <w:rFonts w:asciiTheme="minorHAnsi" w:hAnsiTheme="minorHAnsi"/>
      <w:sz w:val="20"/>
      <w:szCs w:val="20"/>
    </w:rPr>
  </w:style>
  <w:style w:type="paragraph" w:styleId="TOC7">
    <w:name w:val="toc 7"/>
    <w:basedOn w:val="Normal"/>
    <w:next w:val="Normal"/>
    <w:uiPriority w:val="39"/>
    <w:unhideWhenUsed/>
    <w:pPr>
      <w:spacing w:after="0"/>
      <w:ind w:left="1260"/>
    </w:pPr>
    <w:rPr>
      <w:rFonts w:asciiTheme="minorHAnsi" w:hAnsiTheme="minorHAnsi"/>
      <w:sz w:val="20"/>
      <w:szCs w:val="20"/>
    </w:rPr>
  </w:style>
  <w:style w:type="paragraph" w:styleId="TOC8">
    <w:name w:val="toc 8"/>
    <w:basedOn w:val="Normal"/>
    <w:next w:val="Normal"/>
    <w:uiPriority w:val="39"/>
    <w:unhideWhenUsed/>
    <w:pPr>
      <w:spacing w:after="0"/>
      <w:ind w:left="1470"/>
    </w:pPr>
    <w:rPr>
      <w:rFonts w:asciiTheme="minorHAnsi" w:hAnsiTheme="minorHAnsi"/>
      <w:sz w:val="20"/>
      <w:szCs w:val="20"/>
    </w:rPr>
  </w:style>
  <w:style w:type="paragraph" w:styleId="TOC9">
    <w:name w:val="toc 9"/>
    <w:basedOn w:val="Normal"/>
    <w:next w:val="Normal"/>
    <w:uiPriority w:val="39"/>
    <w:unhideWhenUsed/>
    <w:pPr>
      <w:spacing w:after="0"/>
      <w:ind w:left="1680"/>
    </w:pPr>
    <w:rPr>
      <w:rFonts w:asciiTheme="minorHAnsi" w:hAnsiTheme="minorHAnsi"/>
      <w:sz w:val="20"/>
      <w:szCs w:val="20"/>
    </w:rPr>
  </w:style>
  <w:style w:type="character" w:styleId="PlaceholderText">
    <w:name w:val="Placeholder Text"/>
    <w:basedOn w:val="DefaultParagraphFont"/>
    <w:uiPriority w:val="99"/>
    <w:semiHidden/>
    <w:rPr>
      <w:color w:val="666666"/>
    </w:rPr>
  </w:style>
  <w:style w:type="paragraph" w:styleId="TableofFigures">
    <w:name w:val="table of figures"/>
    <w:basedOn w:val="Normal"/>
    <w:next w:val="Normal"/>
    <w:uiPriority w:val="99"/>
    <w:unhideWhenUsed/>
    <w:pPr>
      <w:spacing w:after="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imes New Roman" w:eastAsiaTheme="majorEastAsia" w:hAnsi="Times New Roman" w:cstheme="majorBidi"/>
      <w:b/>
      <w:bCs/>
      <w:color w:val="000000" w:themeColor="text1"/>
      <w:sz w:val="28"/>
      <w:szCs w:val="28"/>
    </w:rPr>
  </w:style>
  <w:style w:type="character" w:customStyle="1" w:styleId="Heading2Char">
    <w:name w:val="Heading 2 Char"/>
    <w:link w:val="Heading2"/>
    <w:uiPriority w:val="9"/>
    <w:rPr>
      <w:sz w:val="24"/>
      <w:szCs w:val="24"/>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unhideWhenUsed/>
    <w:qFormat/>
    <w:pPr>
      <w:outlineLvl w:val="9"/>
    </w:p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la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left w:val="none" w:sz="4" w:space="0" w:color="000000"/>
          <w:right w:val="none" w:sz="4" w:space="0" w:color="000000"/>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la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left w:val="none" w:sz="4" w:space="0" w:color="000000"/>
          <w:right w:val="none" w:sz="4" w:space="0" w:color="000000"/>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la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left w:val="none" w:sz="4" w:space="0" w:color="000000"/>
          <w:right w:val="none" w:sz="4" w:space="0" w:color="000000"/>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la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left w:val="none" w:sz="4" w:space="0" w:color="000000"/>
          <w:right w:val="none" w:sz="4" w:space="0" w:color="000000"/>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one" w:sz="4" w:space="0" w:color="000000"/>
          <w:bottom w:val="single" w:sz="8" w:space="0" w:color="F79646" w:themeColor="accent6"/>
          <w:right w:val="none" w:sz="4" w:space="0" w:color="000000"/>
        </w:tcBorders>
      </w:tcPr>
    </w:tblStylePr>
    <w:tblStylePr w:type="lastRow">
      <w:pPr>
        <w:spacing w:before="0" w:after="0" w:line="240" w:lineRule="auto"/>
      </w:pPr>
      <w:rPr>
        <w:b/>
        <w:bCs/>
      </w:rPr>
      <w:tblPr/>
      <w:tcPr>
        <w:tcBorders>
          <w:top w:val="single" w:sz="8" w:space="0" w:color="F79646" w:themeColor="accent6"/>
          <w:left w:val="none" w:sz="4" w:space="0" w:color="000000"/>
          <w:bottom w:val="single" w:sz="8" w:space="0" w:color="F79646" w:themeColor="accent6"/>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FDE4D0" w:themeFill="accent6" w:themeFillTint="3F"/>
      </w:tcPr>
    </w:tblStylePr>
    <w:tblStylePr w:type="band1Horz">
      <w:tblPr/>
      <w:tcPr>
        <w:tcBorders>
          <w:left w:val="none" w:sz="4" w:space="0" w:color="000000"/>
          <w:right w:val="none" w:sz="4" w:space="0" w:color="000000"/>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shd w:val="clear" w:color="auto" w:fill="000000" w:themeFill="text1"/>
      </w:tcPr>
    </w:tblStylePr>
    <w:tblStylePr w:type="lastRow">
      <w:pPr>
        <w:spacing w:before="0" w:after="0" w:line="240" w:lineRule="auto"/>
      </w:pPr>
      <w:rPr>
        <w:b/>
        <w:bCs/>
      </w:rPr>
      <w:tblPr/>
      <w:tcPr>
        <w:tcBorders>
          <w:top w:val="sing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4F81BD" w:themeFill="accent1"/>
      </w:tcPr>
    </w:tblStylePr>
    <w:tblStylePr w:type="lastRow">
      <w:pPr>
        <w:spacing w:before="0" w:after="0" w:line="240" w:lineRule="auto"/>
      </w:pPr>
      <w:rPr>
        <w:b/>
        <w:bCs/>
      </w:rPr>
      <w:tblPr/>
      <w:tcPr>
        <w:tcBorders>
          <w:top w:val="sing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shd w:val="clear" w:color="auto" w:fill="C0504D" w:themeFill="accent2"/>
      </w:tcPr>
    </w:tblStylePr>
    <w:tblStylePr w:type="lastRow">
      <w:pPr>
        <w:spacing w:before="0" w:after="0" w:line="240" w:lineRule="auto"/>
      </w:pPr>
      <w:rPr>
        <w:b/>
        <w:bCs/>
      </w:rPr>
      <w:tblPr/>
      <w:tcPr>
        <w:tcBorders>
          <w:top w:val="sing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shd w:val="clear" w:color="auto" w:fill="9BBB59" w:themeFill="accent3"/>
      </w:tcPr>
    </w:tblStylePr>
    <w:tblStylePr w:type="lastRow">
      <w:pPr>
        <w:spacing w:before="0" w:after="0" w:line="240" w:lineRule="auto"/>
      </w:pPr>
      <w:rPr>
        <w:b/>
        <w:bCs/>
      </w:rPr>
      <w:tblPr/>
      <w:tcPr>
        <w:tcBorders>
          <w:top w:val="sing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shd w:val="clear" w:color="auto" w:fill="8064A2" w:themeFill="accent4"/>
      </w:tcPr>
    </w:tblStylePr>
    <w:tblStylePr w:type="lastRow">
      <w:pPr>
        <w:spacing w:before="0" w:after="0" w:line="240" w:lineRule="auto"/>
      </w:pPr>
      <w:rPr>
        <w:b/>
        <w:bCs/>
      </w:rPr>
      <w:tblPr/>
      <w:tcPr>
        <w:tcBorders>
          <w:top w:val="sing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tblStylePr>
    <w:tblStylePr w:type="lastRow">
      <w:pPr>
        <w:spacing w:before="0" w:after="0" w:line="240" w:lineRule="auto"/>
      </w:pPr>
      <w:rPr>
        <w:b/>
        <w:bCs/>
      </w:rPr>
      <w:tblPr/>
      <w:tcPr>
        <w:tcBorders>
          <w:top w:val="sing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shd w:val="clear" w:color="auto" w:fill="F79646" w:themeFill="accent6"/>
      </w:tcPr>
    </w:tblStylePr>
    <w:tblStylePr w:type="lastRow">
      <w:pPr>
        <w:spacing w:before="0" w:after="0" w:line="240" w:lineRule="auto"/>
      </w:pPr>
      <w:rPr>
        <w:b/>
        <w:bCs/>
      </w:rPr>
      <w:tblPr/>
      <w:tcPr>
        <w:tcBorders>
          <w:top w:val="sing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000000" w:themeFill="text1"/>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000000" w:themeFill="text1"/>
      </w:tcPr>
    </w:tblStylePr>
    <w:tblStylePr w:type="lastCol">
      <w:rPr>
        <w:b/>
        <w:bCs/>
        <w:color w:val="FFFFFF" w:themeColor="background1"/>
      </w:rPr>
      <w:tblPr/>
      <w:tcPr>
        <w:tcBorders>
          <w:left w:val="none" w:sz="4" w:space="0" w:color="000000"/>
          <w:right w:val="none" w:sz="4" w:space="0" w:color="000000"/>
        </w:tcBorders>
        <w:shd w:val="clear" w:color="auto" w:fill="000000" w:themeFill="tex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F81BD" w:themeFill="accent1"/>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F81BD" w:themeFill="accent1"/>
      </w:tcPr>
    </w:tblStylePr>
    <w:tblStylePr w:type="lastCol">
      <w:rPr>
        <w:b/>
        <w:bCs/>
        <w:color w:val="FFFFFF" w:themeColor="background1"/>
      </w:rPr>
      <w:tblPr/>
      <w:tcPr>
        <w:tcBorders>
          <w:left w:val="none" w:sz="4" w:space="0" w:color="000000"/>
          <w:right w:val="none" w:sz="4" w:space="0" w:color="000000"/>
        </w:tcBorders>
        <w:shd w:val="clear" w:color="auto" w:fill="4F81BD" w:themeFill="accen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C0504D" w:themeFill="accent2"/>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C0504D" w:themeFill="accent2"/>
      </w:tcPr>
    </w:tblStylePr>
    <w:tblStylePr w:type="lastCol">
      <w:rPr>
        <w:b/>
        <w:bCs/>
        <w:color w:val="FFFFFF" w:themeColor="background1"/>
      </w:rPr>
      <w:tblPr/>
      <w:tcPr>
        <w:tcBorders>
          <w:left w:val="none" w:sz="4" w:space="0" w:color="000000"/>
          <w:right w:val="none" w:sz="4" w:space="0" w:color="000000"/>
        </w:tcBorders>
        <w:shd w:val="clear" w:color="auto" w:fill="C0504D" w:themeFill="accent2"/>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9BBB59" w:themeFill="accent3"/>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9BBB59" w:themeFill="accent3"/>
      </w:tcPr>
    </w:tblStylePr>
    <w:tblStylePr w:type="lastCol">
      <w:rPr>
        <w:b/>
        <w:bCs/>
        <w:color w:val="FFFFFF" w:themeColor="background1"/>
      </w:rPr>
      <w:tblPr/>
      <w:tcPr>
        <w:tcBorders>
          <w:left w:val="none" w:sz="4" w:space="0" w:color="000000"/>
          <w:right w:val="none" w:sz="4" w:space="0" w:color="000000"/>
        </w:tcBorders>
        <w:shd w:val="clear" w:color="auto" w:fill="9BBB59" w:themeFill="accent3"/>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8064A2" w:themeFill="accent4"/>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8064A2" w:themeFill="accent4"/>
      </w:tcPr>
    </w:tblStylePr>
    <w:tblStylePr w:type="lastCol">
      <w:rPr>
        <w:b/>
        <w:bCs/>
        <w:color w:val="FFFFFF" w:themeColor="background1"/>
      </w:rPr>
      <w:tblPr/>
      <w:tcPr>
        <w:tcBorders>
          <w:left w:val="none" w:sz="4" w:space="0" w:color="000000"/>
          <w:right w:val="none" w:sz="4" w:space="0" w:color="000000"/>
        </w:tcBorders>
        <w:shd w:val="clear" w:color="auto" w:fill="8064A2" w:themeFill="accent4"/>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BACC6" w:themeFill="accent5"/>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BACC6" w:themeFill="accent5"/>
      </w:tcPr>
    </w:tblStylePr>
    <w:tblStylePr w:type="lastCol">
      <w:rPr>
        <w:b/>
        <w:bCs/>
        <w:color w:val="FFFFFF" w:themeColor="background1"/>
      </w:rPr>
      <w:tblPr/>
      <w:tcPr>
        <w:tcBorders>
          <w:left w:val="none" w:sz="4" w:space="0" w:color="000000"/>
          <w:right w:val="none" w:sz="4" w:space="0" w:color="000000"/>
        </w:tcBorders>
        <w:shd w:val="clear" w:color="auto" w:fill="4BACC6" w:themeFill="accent5"/>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F79646" w:themeFill="accent6"/>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F79646" w:themeFill="accent6"/>
      </w:tcPr>
    </w:tblStylePr>
    <w:tblStylePr w:type="lastCol">
      <w:rPr>
        <w:b/>
        <w:bCs/>
        <w:color w:val="FFFFFF" w:themeColor="background1"/>
      </w:rPr>
      <w:tblPr/>
      <w:tcPr>
        <w:tcBorders>
          <w:left w:val="none" w:sz="4" w:space="0" w:color="000000"/>
          <w:right w:val="none" w:sz="4" w:space="0" w:color="000000"/>
        </w:tcBorders>
        <w:shd w:val="clear" w:color="auto" w:fill="F79646" w:themeFill="accent6"/>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one" w:sz="4" w:space="0" w:color="000000"/>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one" w:sz="4" w:space="0" w:color="000000"/>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one" w:sz="4" w:space="0" w:color="000000"/>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one" w:sz="4" w:space="0" w:color="000000"/>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one" w:sz="4" w:space="0" w:color="000000"/>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tcBorders>
        <w:shd w:val="clear" w:color="auto" w:fill="FFFFFF" w:themeFill="background1"/>
      </w:tcPr>
    </w:tblStylePr>
    <w:tblStylePr w:type="lastRow">
      <w:tblPr/>
      <w:tcPr>
        <w:tcBorders>
          <w:top w:val="single" w:sz="8"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top w:val="none" w:sz="4" w:space="0" w:color="000000"/>
          <w:bottom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one" w:sz="4" w:space="0" w:color="000000"/>
          <w:left w:val="none" w:sz="4" w:space="0" w:color="000000"/>
          <w:bottom w:val="single" w:sz="24" w:space="0" w:color="4F81BD" w:themeColor="accent1"/>
          <w:right w:val="none" w:sz="4" w:space="0" w:color="000000"/>
        </w:tcBorders>
        <w:shd w:val="clear" w:color="auto" w:fill="FFFFFF" w:themeFill="background1"/>
      </w:tcPr>
    </w:tblStylePr>
    <w:tblStylePr w:type="lastRow">
      <w:tblPr/>
      <w:tcPr>
        <w:tcBorders>
          <w:top w:val="single" w:sz="8" w:space="0" w:color="4F81BD" w:themeColor="accen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F81BD" w:themeColor="accent1"/>
        </w:tcBorders>
        <w:shd w:val="clear" w:color="auto" w:fill="FFFFFF" w:themeFill="background1"/>
      </w:tcPr>
    </w:tblStylePr>
    <w:tblStylePr w:type="lastCol">
      <w:tblPr/>
      <w:tcPr>
        <w:tcBorders>
          <w:top w:val="none" w:sz="4" w:space="0" w:color="000000"/>
          <w:left w:val="single" w:sz="8" w:space="0" w:color="4F81BD" w:themeColor="accen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top w:val="none" w:sz="4" w:space="0" w:color="000000"/>
          <w:bottom w:val="none" w:sz="4" w:space="0" w:color="000000"/>
        </w:tcBorders>
        <w:shd w:val="clear" w:color="auto" w:fill="D3DFEE" w:themeFill="accen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tblPr/>
      <w:tcPr>
        <w:tcBorders>
          <w:top w:val="single" w:sz="8" w:space="0" w:color="C0504D" w:themeColor="accent2"/>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C0504D" w:themeColor="accent2"/>
        </w:tcBorders>
        <w:shd w:val="clear" w:color="auto" w:fill="FFFFFF" w:themeFill="background1"/>
      </w:tcPr>
    </w:tblStylePr>
    <w:tblStylePr w:type="lastCol">
      <w:tblPr/>
      <w:tcPr>
        <w:tcBorders>
          <w:top w:val="none" w:sz="4" w:space="0" w:color="000000"/>
          <w:left w:val="single" w:sz="8" w:space="0" w:color="C0504D" w:themeColor="accent2"/>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top w:val="none" w:sz="4" w:space="0" w:color="000000"/>
          <w:bottom w:val="none" w:sz="4" w:space="0" w:color="000000"/>
        </w:tcBorders>
        <w:shd w:val="clear" w:color="auto" w:fill="EFD3D2" w:themeFill="accent2"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tblPr/>
      <w:tcPr>
        <w:tcBorders>
          <w:top w:val="single" w:sz="8" w:space="0" w:color="9BBB59" w:themeColor="accent3"/>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9BBB59" w:themeColor="accent3"/>
        </w:tcBorders>
        <w:shd w:val="clear" w:color="auto" w:fill="FFFFFF" w:themeFill="background1"/>
      </w:tcPr>
    </w:tblStylePr>
    <w:tblStylePr w:type="lastCol">
      <w:tblPr/>
      <w:tcPr>
        <w:tcBorders>
          <w:top w:val="none" w:sz="4" w:space="0" w:color="000000"/>
          <w:left w:val="single" w:sz="8" w:space="0" w:color="9BBB59" w:themeColor="accent3"/>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top w:val="none" w:sz="4" w:space="0" w:color="000000"/>
          <w:bottom w:val="none" w:sz="4" w:space="0" w:color="000000"/>
        </w:tcBorders>
        <w:shd w:val="clear" w:color="auto" w:fill="E6EED5" w:themeFill="accent3"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tblPr/>
      <w:tcPr>
        <w:tcBorders>
          <w:top w:val="single" w:sz="8" w:space="0" w:color="8064A2" w:themeColor="accent4"/>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8064A2" w:themeColor="accent4"/>
        </w:tcBorders>
        <w:shd w:val="clear" w:color="auto" w:fill="FFFFFF" w:themeFill="background1"/>
      </w:tcPr>
    </w:tblStylePr>
    <w:tblStylePr w:type="lastCol">
      <w:tblPr/>
      <w:tcPr>
        <w:tcBorders>
          <w:top w:val="none" w:sz="4" w:space="0" w:color="000000"/>
          <w:left w:val="single" w:sz="8" w:space="0" w:color="8064A2" w:themeColor="accent4"/>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top w:val="none" w:sz="4" w:space="0" w:color="000000"/>
          <w:bottom w:val="none" w:sz="4" w:space="0" w:color="000000"/>
        </w:tcBorders>
        <w:shd w:val="clear" w:color="auto" w:fill="DFD8E8" w:themeFill="accent4"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tblPr/>
      <w:tcPr>
        <w:tcBorders>
          <w:top w:val="single" w:sz="8" w:space="0" w:color="4BACC6" w:themeColor="accent5"/>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BACC6" w:themeColor="accent5"/>
        </w:tcBorders>
        <w:shd w:val="clear" w:color="auto" w:fill="FFFFFF" w:themeFill="background1"/>
      </w:tcPr>
    </w:tblStylePr>
    <w:tblStylePr w:type="lastCol">
      <w:tblPr/>
      <w:tcPr>
        <w:tcBorders>
          <w:top w:val="none" w:sz="4" w:space="0" w:color="000000"/>
          <w:left w:val="single" w:sz="8" w:space="0" w:color="4BACC6" w:themeColor="accent5"/>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top w:val="none" w:sz="4" w:space="0" w:color="000000"/>
          <w:bottom w:val="none" w:sz="4" w:space="0" w:color="000000"/>
        </w:tcBorders>
        <w:shd w:val="clear" w:color="auto" w:fill="D2EAF1" w:themeFill="accent5"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tblPr/>
      <w:tcPr>
        <w:tcBorders>
          <w:top w:val="single" w:sz="8" w:space="0" w:color="F79646" w:themeColor="accent6"/>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F79646" w:themeColor="accent6"/>
        </w:tcBorders>
        <w:shd w:val="clear" w:color="auto" w:fill="FFFFFF" w:themeFill="background1"/>
      </w:tcPr>
    </w:tblStylePr>
    <w:tblStylePr w:type="lastCol">
      <w:tblPr/>
      <w:tcPr>
        <w:tcBorders>
          <w:top w:val="none" w:sz="4" w:space="0" w:color="000000"/>
          <w:left w:val="single" w:sz="8" w:space="0" w:color="F79646" w:themeColor="accent6"/>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FDE4D0" w:themeFill="accent6" w:themeFillTint="3F"/>
      </w:tcPr>
    </w:tblStylePr>
    <w:tblStylePr w:type="band1Horz">
      <w:tblPr/>
      <w:tcPr>
        <w:tcBorders>
          <w:top w:val="none" w:sz="4" w:space="0" w:color="000000"/>
          <w:bottom w:val="none" w:sz="4" w:space="0" w:color="000000"/>
        </w:tcBorders>
        <w:shd w:val="clear" w:color="auto" w:fill="FDE4D0" w:themeFill="accent6"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CCCCCC" w:themeFill="text1" w:themeFillTint="33"/>
      </w:tcPr>
    </w:tblStylePr>
    <w:tblStylePr w:type="band1Vert">
      <w:tblPr/>
      <w:tcPr>
        <w:shd w:val="clear" w:color="auto" w:fill="808080" w:themeFill="text1" w:themeFillTint="7F"/>
      </w:tcPr>
    </w:tblStylePr>
    <w:tblStylePr w:type="band1Horz">
      <w:tblPr/>
      <w:tcPr>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BE5F1" w:themeFill="accent1" w:themeFillTint="33"/>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2DBDB" w:themeFill="accent2" w:themeFillTint="33"/>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AF1DD" w:themeFill="accent3" w:themeFillTint="33"/>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5DFEC" w:themeFill="accent4" w:themeFillTint="33"/>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AEEF3" w:themeFill="accent5" w:themeFillTint="33"/>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DE9D9" w:themeFill="accent6" w:themeFillTint="33"/>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000000" w:themeFill="tex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4F81BD" w:themeFill="accen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C0504D" w:themeFill="accent2"/>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9BBB59" w:themeFill="accent3"/>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8064A2" w:themeFill="accent4"/>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4BACC6" w:themeFill="accent5"/>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F79646" w:themeFill="accent6"/>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000000" w:themeFill="tex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000000" w:themeFill="tex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000000" w:themeFill="tex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43F60" w:themeFill="accen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65F91" w:themeFill="accen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65F91" w:themeFill="accen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622423" w:themeFill="accent2"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943634" w:themeFill="accent2"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943634" w:themeFill="accent2"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4E6128" w:themeFill="accent3"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76923C" w:themeFill="accent3"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76923C" w:themeFill="accent3"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3F3151" w:themeFill="accent4"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5F497A" w:themeFill="accent4"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5F497A" w:themeFill="accent4"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05867" w:themeFill="accent5"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1849B" w:themeFill="accent5"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1849B" w:themeFill="accent5"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974706" w:themeFill="accent6"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E36C0A" w:themeFill="accent6"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E36C0A" w:themeFill="accent6"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0837B-27ED-4663-9061-A14BA568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5324</Words>
  <Characters>30350</Characters>
  <Application>Microsoft Office Word</Application>
  <DocSecurity>0</DocSecurity>
  <Lines>252</Lines>
  <Paragraphs>71</Paragraphs>
  <ScaleCrop>false</ScaleCrop>
  <Manager/>
  <Company/>
  <LinksUpToDate>false</LinksUpToDate>
  <CharactersWithSpaces>35603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67</cp:revision>
  <dcterms:created xsi:type="dcterms:W3CDTF">2013-12-23T23:15:00Z</dcterms:created>
  <dcterms:modified xsi:type="dcterms:W3CDTF">2026-04-06T10:37:00Z</dcterms:modified>
  <cp:category/>
</cp:coreProperties>
</file>