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130C" w14:textId="77777777" w:rsidR="00F416DA" w:rsidRPr="00284D4D" w:rsidRDefault="00000000" w:rsidP="000979FF">
      <w:pPr>
        <w:spacing w:line="360" w:lineRule="auto"/>
        <w:jc w:val="center"/>
      </w:pPr>
      <w:r w:rsidRPr="00284D4D">
        <w:rPr>
          <w:b/>
          <w:sz w:val="36"/>
        </w:rPr>
        <w:t>AWS Cloud Migration Plan for Horizon College</w:t>
      </w:r>
    </w:p>
    <w:p w14:paraId="6EEFB608" w14:textId="77777777" w:rsidR="00F416DA" w:rsidRPr="00284D4D" w:rsidRDefault="00000000" w:rsidP="000979FF">
      <w:pPr>
        <w:spacing w:line="360" w:lineRule="auto"/>
        <w:jc w:val="center"/>
      </w:pPr>
      <w:r w:rsidRPr="00284D4D">
        <w:rPr>
          <w:b/>
          <w:sz w:val="30"/>
        </w:rPr>
        <w:t>Task 1: Project Design Document</w:t>
      </w:r>
    </w:p>
    <w:p w14:paraId="671D7F67" w14:textId="77777777" w:rsidR="00F416DA" w:rsidRPr="00284D4D" w:rsidRDefault="00000000" w:rsidP="000979FF">
      <w:pPr>
        <w:spacing w:line="360" w:lineRule="auto"/>
        <w:jc w:val="center"/>
      </w:pPr>
      <w:r w:rsidRPr="00284D4D">
        <w:t>Role: AWS Cloud Architect Consultant</w:t>
      </w:r>
    </w:p>
    <w:p w14:paraId="0DCD28A3" w14:textId="77777777" w:rsidR="00284D4D" w:rsidRDefault="00284D4D" w:rsidP="000979FF">
      <w:pPr>
        <w:spacing w:line="360" w:lineRule="auto"/>
        <w:jc w:val="both"/>
      </w:pPr>
    </w:p>
    <w:p w14:paraId="1F119F33" w14:textId="77777777" w:rsidR="00284D4D" w:rsidRDefault="00284D4D" w:rsidP="000979FF">
      <w:pPr>
        <w:spacing w:line="360" w:lineRule="auto"/>
        <w:jc w:val="both"/>
      </w:pPr>
    </w:p>
    <w:p w14:paraId="00B3B047" w14:textId="77777777" w:rsidR="00284D4D" w:rsidRDefault="00284D4D" w:rsidP="000979FF">
      <w:pPr>
        <w:spacing w:line="360" w:lineRule="auto"/>
        <w:jc w:val="both"/>
      </w:pPr>
    </w:p>
    <w:p w14:paraId="6FF9C54D" w14:textId="77777777" w:rsidR="00284D4D" w:rsidRDefault="00284D4D" w:rsidP="000979FF">
      <w:pPr>
        <w:spacing w:line="360" w:lineRule="auto"/>
        <w:jc w:val="both"/>
      </w:pPr>
    </w:p>
    <w:p w14:paraId="628A3824" w14:textId="77777777" w:rsidR="00284D4D" w:rsidRDefault="00284D4D" w:rsidP="000979FF">
      <w:pPr>
        <w:spacing w:line="360" w:lineRule="auto"/>
        <w:jc w:val="both"/>
      </w:pPr>
    </w:p>
    <w:p w14:paraId="59441722" w14:textId="77777777" w:rsidR="00284D4D" w:rsidRDefault="00284D4D" w:rsidP="000979FF">
      <w:pPr>
        <w:spacing w:line="360" w:lineRule="auto"/>
        <w:jc w:val="both"/>
      </w:pPr>
    </w:p>
    <w:p w14:paraId="236E2F01" w14:textId="77777777" w:rsidR="00284D4D" w:rsidRDefault="00284D4D" w:rsidP="000979FF">
      <w:pPr>
        <w:spacing w:line="360" w:lineRule="auto"/>
        <w:jc w:val="both"/>
      </w:pPr>
    </w:p>
    <w:p w14:paraId="139CB643" w14:textId="77777777" w:rsidR="00284D4D" w:rsidRDefault="00284D4D" w:rsidP="000979FF">
      <w:pPr>
        <w:spacing w:line="360" w:lineRule="auto"/>
        <w:jc w:val="both"/>
      </w:pPr>
    </w:p>
    <w:p w14:paraId="35756C22" w14:textId="77777777" w:rsidR="00284D4D" w:rsidRDefault="00284D4D" w:rsidP="000979FF">
      <w:pPr>
        <w:spacing w:line="360" w:lineRule="auto"/>
        <w:jc w:val="both"/>
      </w:pPr>
    </w:p>
    <w:p w14:paraId="563F78D2" w14:textId="77777777" w:rsidR="00284D4D" w:rsidRDefault="00284D4D" w:rsidP="000979FF">
      <w:pPr>
        <w:spacing w:line="360" w:lineRule="auto"/>
        <w:jc w:val="both"/>
      </w:pPr>
    </w:p>
    <w:p w14:paraId="2A09C28F" w14:textId="77777777" w:rsidR="00284D4D" w:rsidRDefault="00284D4D" w:rsidP="000979FF">
      <w:pPr>
        <w:spacing w:line="360" w:lineRule="auto"/>
        <w:jc w:val="both"/>
      </w:pPr>
    </w:p>
    <w:p w14:paraId="7DA81B1C" w14:textId="77777777" w:rsidR="00284D4D" w:rsidRDefault="00284D4D" w:rsidP="000979FF">
      <w:pPr>
        <w:spacing w:line="360" w:lineRule="auto"/>
        <w:jc w:val="both"/>
      </w:pPr>
    </w:p>
    <w:p w14:paraId="646B3762" w14:textId="77777777" w:rsidR="00284D4D" w:rsidRDefault="00284D4D" w:rsidP="000979FF">
      <w:pPr>
        <w:spacing w:line="360" w:lineRule="auto"/>
        <w:jc w:val="both"/>
      </w:pPr>
    </w:p>
    <w:p w14:paraId="16543129" w14:textId="77777777" w:rsidR="00284D4D" w:rsidRDefault="00284D4D" w:rsidP="000979FF">
      <w:pPr>
        <w:spacing w:line="360" w:lineRule="auto"/>
        <w:jc w:val="both"/>
      </w:pPr>
    </w:p>
    <w:p w14:paraId="7EDD4FEF" w14:textId="77777777" w:rsidR="00284D4D" w:rsidRDefault="00284D4D" w:rsidP="000979FF">
      <w:pPr>
        <w:spacing w:line="360" w:lineRule="auto"/>
        <w:jc w:val="both"/>
      </w:pPr>
    </w:p>
    <w:p w14:paraId="27D7F578" w14:textId="77777777" w:rsidR="00284D4D" w:rsidRDefault="00284D4D" w:rsidP="000979FF">
      <w:pPr>
        <w:spacing w:line="360" w:lineRule="auto"/>
        <w:jc w:val="both"/>
      </w:pPr>
    </w:p>
    <w:p w14:paraId="08DB7A7B" w14:textId="77777777" w:rsidR="00284D4D" w:rsidRDefault="00284D4D" w:rsidP="000979FF">
      <w:pPr>
        <w:spacing w:line="360" w:lineRule="auto"/>
        <w:jc w:val="both"/>
      </w:pPr>
    </w:p>
    <w:p w14:paraId="1597144E" w14:textId="77777777" w:rsidR="00284D4D" w:rsidRDefault="00284D4D" w:rsidP="000979FF">
      <w:pPr>
        <w:spacing w:line="360" w:lineRule="auto"/>
        <w:jc w:val="both"/>
      </w:pPr>
    </w:p>
    <w:p w14:paraId="7D36300C" w14:textId="77777777" w:rsidR="00284D4D" w:rsidRDefault="00284D4D" w:rsidP="000979FF">
      <w:pPr>
        <w:spacing w:line="360" w:lineRule="auto"/>
        <w:jc w:val="both"/>
      </w:pPr>
    </w:p>
    <w:p w14:paraId="42339895" w14:textId="77777777" w:rsidR="00284D4D" w:rsidRDefault="00284D4D" w:rsidP="000979FF">
      <w:pPr>
        <w:spacing w:line="360" w:lineRule="auto"/>
        <w:jc w:val="both"/>
      </w:pPr>
    </w:p>
    <w:p w14:paraId="2650F013" w14:textId="77777777" w:rsidR="00284D4D" w:rsidRDefault="00284D4D" w:rsidP="000979FF">
      <w:pPr>
        <w:spacing w:line="360" w:lineRule="auto"/>
        <w:jc w:val="both"/>
      </w:pPr>
    </w:p>
    <w:p w14:paraId="27147217" w14:textId="77777777" w:rsidR="00284D4D" w:rsidRDefault="00284D4D" w:rsidP="000979FF">
      <w:pPr>
        <w:spacing w:line="360" w:lineRule="auto"/>
        <w:jc w:val="both"/>
      </w:pPr>
    </w:p>
    <w:p w14:paraId="204B67FD" w14:textId="77777777" w:rsidR="00284D4D" w:rsidRDefault="00284D4D" w:rsidP="000979FF">
      <w:pPr>
        <w:spacing w:line="360" w:lineRule="auto"/>
        <w:jc w:val="both"/>
      </w:pPr>
    </w:p>
    <w:sdt>
      <w:sdtPr>
        <w:id w:val="-1687363405"/>
        <w:docPartObj>
          <w:docPartGallery w:val="Table of Contents"/>
          <w:docPartUnique/>
        </w:docPartObj>
      </w:sdtPr>
      <w:sdtEndPr>
        <w:rPr>
          <w:rFonts w:eastAsia="Times New Roman" w:cstheme="minorBidi"/>
          <w:noProof/>
          <w:sz w:val="24"/>
          <w:szCs w:val="22"/>
        </w:rPr>
      </w:sdtEndPr>
      <w:sdtContent>
        <w:p w14:paraId="1FBB43EB" w14:textId="0C6764A6" w:rsidR="00284D4D" w:rsidRDefault="00284D4D" w:rsidP="000979FF">
          <w:pPr>
            <w:pStyle w:val="TOCHeading"/>
            <w:spacing w:line="360" w:lineRule="auto"/>
            <w:jc w:val="both"/>
          </w:pPr>
          <w:r>
            <w:t>Table of Contents</w:t>
          </w:r>
        </w:p>
        <w:p w14:paraId="76FF9D23" w14:textId="011001E4" w:rsidR="00284D4D" w:rsidRDefault="00284D4D" w:rsidP="000979FF">
          <w:pPr>
            <w:pStyle w:val="TOC1"/>
            <w:tabs>
              <w:tab w:val="right" w:leader="dot" w:pos="9174"/>
            </w:tabs>
            <w:spacing w:line="360" w:lineRule="auto"/>
            <w:jc w:val="both"/>
            <w:rPr>
              <w:noProof/>
            </w:rPr>
          </w:pPr>
          <w:r>
            <w:fldChar w:fldCharType="begin"/>
          </w:r>
          <w:r>
            <w:instrText xml:space="preserve"> TOC \o "1-3" \h \z \u </w:instrText>
          </w:r>
          <w:r>
            <w:fldChar w:fldCharType="separate"/>
          </w:r>
          <w:hyperlink w:anchor="_Toc228519168" w:history="1">
            <w:r w:rsidRPr="0010661D">
              <w:rPr>
                <w:rStyle w:val="Hyperlink"/>
                <w:noProof/>
              </w:rPr>
              <w:t>1. Prelimin</w:t>
            </w:r>
            <w:r w:rsidRPr="0010661D">
              <w:rPr>
                <w:rStyle w:val="Hyperlink"/>
                <w:noProof/>
              </w:rPr>
              <w:t>a</w:t>
            </w:r>
            <w:r w:rsidRPr="0010661D">
              <w:rPr>
                <w:rStyle w:val="Hyperlink"/>
                <w:noProof/>
              </w:rPr>
              <w:t>ry Assessment</w:t>
            </w:r>
            <w:r>
              <w:rPr>
                <w:noProof/>
                <w:webHidden/>
              </w:rPr>
              <w:tab/>
            </w:r>
            <w:r>
              <w:rPr>
                <w:noProof/>
                <w:webHidden/>
              </w:rPr>
              <w:fldChar w:fldCharType="begin"/>
            </w:r>
            <w:r>
              <w:rPr>
                <w:noProof/>
                <w:webHidden/>
              </w:rPr>
              <w:instrText xml:space="preserve"> PAGEREF _Toc228519168 \h </w:instrText>
            </w:r>
            <w:r>
              <w:rPr>
                <w:noProof/>
                <w:webHidden/>
              </w:rPr>
            </w:r>
            <w:r>
              <w:rPr>
                <w:noProof/>
                <w:webHidden/>
              </w:rPr>
              <w:fldChar w:fldCharType="separate"/>
            </w:r>
            <w:r>
              <w:rPr>
                <w:noProof/>
                <w:webHidden/>
              </w:rPr>
              <w:t>3</w:t>
            </w:r>
            <w:r>
              <w:rPr>
                <w:noProof/>
                <w:webHidden/>
              </w:rPr>
              <w:fldChar w:fldCharType="end"/>
            </w:r>
          </w:hyperlink>
        </w:p>
        <w:p w14:paraId="473C43F2" w14:textId="575DBA1E" w:rsidR="00284D4D" w:rsidRDefault="00284D4D" w:rsidP="000979FF">
          <w:pPr>
            <w:pStyle w:val="TOC1"/>
            <w:tabs>
              <w:tab w:val="right" w:leader="dot" w:pos="9174"/>
            </w:tabs>
            <w:spacing w:line="360" w:lineRule="auto"/>
            <w:jc w:val="both"/>
            <w:rPr>
              <w:noProof/>
            </w:rPr>
          </w:pPr>
          <w:hyperlink w:anchor="_Toc228519169" w:history="1">
            <w:r w:rsidRPr="0010661D">
              <w:rPr>
                <w:rStyle w:val="Hyperlink"/>
                <w:noProof/>
              </w:rPr>
              <w:t>2. Migration Plan</w:t>
            </w:r>
            <w:r>
              <w:rPr>
                <w:noProof/>
                <w:webHidden/>
              </w:rPr>
              <w:tab/>
            </w:r>
            <w:r>
              <w:rPr>
                <w:noProof/>
                <w:webHidden/>
              </w:rPr>
              <w:fldChar w:fldCharType="begin"/>
            </w:r>
            <w:r>
              <w:rPr>
                <w:noProof/>
                <w:webHidden/>
              </w:rPr>
              <w:instrText xml:space="preserve"> PAGEREF _Toc228519169 \h </w:instrText>
            </w:r>
            <w:r>
              <w:rPr>
                <w:noProof/>
                <w:webHidden/>
              </w:rPr>
            </w:r>
            <w:r>
              <w:rPr>
                <w:noProof/>
                <w:webHidden/>
              </w:rPr>
              <w:fldChar w:fldCharType="separate"/>
            </w:r>
            <w:r>
              <w:rPr>
                <w:noProof/>
                <w:webHidden/>
              </w:rPr>
              <w:t>4</w:t>
            </w:r>
            <w:r>
              <w:rPr>
                <w:noProof/>
                <w:webHidden/>
              </w:rPr>
              <w:fldChar w:fldCharType="end"/>
            </w:r>
          </w:hyperlink>
        </w:p>
        <w:p w14:paraId="6E077B0B" w14:textId="1601943B" w:rsidR="00284D4D" w:rsidRDefault="00284D4D" w:rsidP="000979FF">
          <w:pPr>
            <w:pStyle w:val="TOC2"/>
            <w:tabs>
              <w:tab w:val="right" w:leader="dot" w:pos="9174"/>
            </w:tabs>
            <w:spacing w:line="360" w:lineRule="auto"/>
            <w:jc w:val="both"/>
            <w:rPr>
              <w:noProof/>
            </w:rPr>
          </w:pPr>
          <w:hyperlink w:anchor="_Toc228519170" w:history="1">
            <w:r w:rsidRPr="0010661D">
              <w:rPr>
                <w:rStyle w:val="Hyperlink"/>
                <w:noProof/>
              </w:rPr>
              <w:t>2.1 Governance, Compliance and Security Controls</w:t>
            </w:r>
            <w:r>
              <w:rPr>
                <w:noProof/>
                <w:webHidden/>
              </w:rPr>
              <w:tab/>
            </w:r>
            <w:r>
              <w:rPr>
                <w:noProof/>
                <w:webHidden/>
              </w:rPr>
              <w:fldChar w:fldCharType="begin"/>
            </w:r>
            <w:r>
              <w:rPr>
                <w:noProof/>
                <w:webHidden/>
              </w:rPr>
              <w:instrText xml:space="preserve"> PAGEREF _Toc228519170 \h </w:instrText>
            </w:r>
            <w:r>
              <w:rPr>
                <w:noProof/>
                <w:webHidden/>
              </w:rPr>
            </w:r>
            <w:r>
              <w:rPr>
                <w:noProof/>
                <w:webHidden/>
              </w:rPr>
              <w:fldChar w:fldCharType="separate"/>
            </w:r>
            <w:r>
              <w:rPr>
                <w:noProof/>
                <w:webHidden/>
              </w:rPr>
              <w:t>4</w:t>
            </w:r>
            <w:r>
              <w:rPr>
                <w:noProof/>
                <w:webHidden/>
              </w:rPr>
              <w:fldChar w:fldCharType="end"/>
            </w:r>
          </w:hyperlink>
        </w:p>
        <w:p w14:paraId="300856EC" w14:textId="01B555AF" w:rsidR="00284D4D" w:rsidRDefault="00284D4D" w:rsidP="000979FF">
          <w:pPr>
            <w:pStyle w:val="TOC1"/>
            <w:tabs>
              <w:tab w:val="right" w:leader="dot" w:pos="9174"/>
            </w:tabs>
            <w:spacing w:line="360" w:lineRule="auto"/>
            <w:jc w:val="both"/>
            <w:rPr>
              <w:noProof/>
            </w:rPr>
          </w:pPr>
          <w:hyperlink w:anchor="_Toc228519171" w:history="1">
            <w:r w:rsidRPr="0010661D">
              <w:rPr>
                <w:rStyle w:val="Hyperlink"/>
                <w:noProof/>
              </w:rPr>
              <w:t>3. Cost-Benefit Analysis</w:t>
            </w:r>
            <w:r>
              <w:rPr>
                <w:noProof/>
                <w:webHidden/>
              </w:rPr>
              <w:tab/>
            </w:r>
            <w:r>
              <w:rPr>
                <w:noProof/>
                <w:webHidden/>
              </w:rPr>
              <w:fldChar w:fldCharType="begin"/>
            </w:r>
            <w:r>
              <w:rPr>
                <w:noProof/>
                <w:webHidden/>
              </w:rPr>
              <w:instrText xml:space="preserve"> PAGEREF _Toc228519171 \h </w:instrText>
            </w:r>
            <w:r>
              <w:rPr>
                <w:noProof/>
                <w:webHidden/>
              </w:rPr>
            </w:r>
            <w:r>
              <w:rPr>
                <w:noProof/>
                <w:webHidden/>
              </w:rPr>
              <w:fldChar w:fldCharType="separate"/>
            </w:r>
            <w:r>
              <w:rPr>
                <w:noProof/>
                <w:webHidden/>
              </w:rPr>
              <w:t>5</w:t>
            </w:r>
            <w:r>
              <w:rPr>
                <w:noProof/>
                <w:webHidden/>
              </w:rPr>
              <w:fldChar w:fldCharType="end"/>
            </w:r>
          </w:hyperlink>
        </w:p>
        <w:p w14:paraId="4AFB7460" w14:textId="603FA8E1" w:rsidR="00284D4D" w:rsidRDefault="00284D4D" w:rsidP="000979FF">
          <w:pPr>
            <w:pStyle w:val="TOC1"/>
            <w:tabs>
              <w:tab w:val="right" w:leader="dot" w:pos="9174"/>
            </w:tabs>
            <w:spacing w:line="360" w:lineRule="auto"/>
            <w:jc w:val="both"/>
            <w:rPr>
              <w:noProof/>
            </w:rPr>
          </w:pPr>
          <w:hyperlink w:anchor="_Toc228519172" w:history="1">
            <w:r w:rsidRPr="0010661D">
              <w:rPr>
                <w:rStyle w:val="Hyperlink"/>
                <w:noProof/>
              </w:rPr>
              <w:t>4. Risk Assessment</w:t>
            </w:r>
            <w:r>
              <w:rPr>
                <w:noProof/>
                <w:webHidden/>
              </w:rPr>
              <w:tab/>
            </w:r>
            <w:r>
              <w:rPr>
                <w:noProof/>
                <w:webHidden/>
              </w:rPr>
              <w:fldChar w:fldCharType="begin"/>
            </w:r>
            <w:r>
              <w:rPr>
                <w:noProof/>
                <w:webHidden/>
              </w:rPr>
              <w:instrText xml:space="preserve"> PAGEREF _Toc228519172 \h </w:instrText>
            </w:r>
            <w:r>
              <w:rPr>
                <w:noProof/>
                <w:webHidden/>
              </w:rPr>
            </w:r>
            <w:r>
              <w:rPr>
                <w:noProof/>
                <w:webHidden/>
              </w:rPr>
              <w:fldChar w:fldCharType="separate"/>
            </w:r>
            <w:r>
              <w:rPr>
                <w:noProof/>
                <w:webHidden/>
              </w:rPr>
              <w:t>6</w:t>
            </w:r>
            <w:r>
              <w:rPr>
                <w:noProof/>
                <w:webHidden/>
              </w:rPr>
              <w:fldChar w:fldCharType="end"/>
            </w:r>
          </w:hyperlink>
        </w:p>
        <w:p w14:paraId="2BAC5C25" w14:textId="5125CB71" w:rsidR="00284D4D" w:rsidRDefault="00284D4D" w:rsidP="000979FF">
          <w:pPr>
            <w:pStyle w:val="TOC1"/>
            <w:tabs>
              <w:tab w:val="right" w:leader="dot" w:pos="9174"/>
            </w:tabs>
            <w:spacing w:line="360" w:lineRule="auto"/>
            <w:jc w:val="both"/>
            <w:rPr>
              <w:noProof/>
            </w:rPr>
          </w:pPr>
          <w:hyperlink w:anchor="_Toc228519173" w:history="1">
            <w:r w:rsidRPr="0010661D">
              <w:rPr>
                <w:rStyle w:val="Hyperlink"/>
                <w:noProof/>
              </w:rPr>
              <w:t>5. Timeline and Milestones</w:t>
            </w:r>
            <w:r>
              <w:rPr>
                <w:noProof/>
                <w:webHidden/>
              </w:rPr>
              <w:tab/>
            </w:r>
            <w:r>
              <w:rPr>
                <w:noProof/>
                <w:webHidden/>
              </w:rPr>
              <w:fldChar w:fldCharType="begin"/>
            </w:r>
            <w:r>
              <w:rPr>
                <w:noProof/>
                <w:webHidden/>
              </w:rPr>
              <w:instrText xml:space="preserve"> PAGEREF _Toc228519173 \h </w:instrText>
            </w:r>
            <w:r>
              <w:rPr>
                <w:noProof/>
                <w:webHidden/>
              </w:rPr>
            </w:r>
            <w:r>
              <w:rPr>
                <w:noProof/>
                <w:webHidden/>
              </w:rPr>
              <w:fldChar w:fldCharType="separate"/>
            </w:r>
            <w:r>
              <w:rPr>
                <w:noProof/>
                <w:webHidden/>
              </w:rPr>
              <w:t>6</w:t>
            </w:r>
            <w:r>
              <w:rPr>
                <w:noProof/>
                <w:webHidden/>
              </w:rPr>
              <w:fldChar w:fldCharType="end"/>
            </w:r>
          </w:hyperlink>
        </w:p>
        <w:p w14:paraId="0E57C60B" w14:textId="72DD2BC4" w:rsidR="00284D4D" w:rsidRDefault="00284D4D" w:rsidP="000979FF">
          <w:pPr>
            <w:pStyle w:val="TOC1"/>
            <w:tabs>
              <w:tab w:val="right" w:leader="dot" w:pos="9174"/>
            </w:tabs>
            <w:spacing w:line="360" w:lineRule="auto"/>
            <w:jc w:val="both"/>
            <w:rPr>
              <w:noProof/>
            </w:rPr>
          </w:pPr>
          <w:hyperlink w:anchor="_Toc228519174" w:history="1">
            <w:r w:rsidRPr="0010661D">
              <w:rPr>
                <w:rStyle w:val="Hyperlink"/>
                <w:noProof/>
              </w:rPr>
              <w:t>6. Conclusion and Future Recommendations</w:t>
            </w:r>
            <w:r>
              <w:rPr>
                <w:noProof/>
                <w:webHidden/>
              </w:rPr>
              <w:tab/>
            </w:r>
            <w:r>
              <w:rPr>
                <w:noProof/>
                <w:webHidden/>
              </w:rPr>
              <w:fldChar w:fldCharType="begin"/>
            </w:r>
            <w:r>
              <w:rPr>
                <w:noProof/>
                <w:webHidden/>
              </w:rPr>
              <w:instrText xml:space="preserve"> PAGEREF _Toc228519174 \h </w:instrText>
            </w:r>
            <w:r>
              <w:rPr>
                <w:noProof/>
                <w:webHidden/>
              </w:rPr>
            </w:r>
            <w:r>
              <w:rPr>
                <w:noProof/>
                <w:webHidden/>
              </w:rPr>
              <w:fldChar w:fldCharType="separate"/>
            </w:r>
            <w:r>
              <w:rPr>
                <w:noProof/>
                <w:webHidden/>
              </w:rPr>
              <w:t>7</w:t>
            </w:r>
            <w:r>
              <w:rPr>
                <w:noProof/>
                <w:webHidden/>
              </w:rPr>
              <w:fldChar w:fldCharType="end"/>
            </w:r>
          </w:hyperlink>
        </w:p>
        <w:p w14:paraId="58555C3A" w14:textId="4E51AC5D" w:rsidR="00284D4D" w:rsidRDefault="00284D4D" w:rsidP="000979FF">
          <w:pPr>
            <w:pStyle w:val="TOC1"/>
            <w:tabs>
              <w:tab w:val="right" w:leader="dot" w:pos="9174"/>
            </w:tabs>
            <w:spacing w:line="360" w:lineRule="auto"/>
            <w:jc w:val="both"/>
            <w:rPr>
              <w:noProof/>
            </w:rPr>
          </w:pPr>
          <w:hyperlink w:anchor="_Toc228519175" w:history="1">
            <w:r w:rsidRPr="0010661D">
              <w:rPr>
                <w:rStyle w:val="Hyperlink"/>
                <w:noProof/>
              </w:rPr>
              <w:t>References</w:t>
            </w:r>
            <w:r>
              <w:rPr>
                <w:noProof/>
                <w:webHidden/>
              </w:rPr>
              <w:tab/>
            </w:r>
            <w:r>
              <w:rPr>
                <w:noProof/>
                <w:webHidden/>
              </w:rPr>
              <w:fldChar w:fldCharType="begin"/>
            </w:r>
            <w:r>
              <w:rPr>
                <w:noProof/>
                <w:webHidden/>
              </w:rPr>
              <w:instrText xml:space="preserve"> PAGEREF _Toc228519175 \h </w:instrText>
            </w:r>
            <w:r>
              <w:rPr>
                <w:noProof/>
                <w:webHidden/>
              </w:rPr>
            </w:r>
            <w:r>
              <w:rPr>
                <w:noProof/>
                <w:webHidden/>
              </w:rPr>
              <w:fldChar w:fldCharType="separate"/>
            </w:r>
            <w:r>
              <w:rPr>
                <w:noProof/>
                <w:webHidden/>
              </w:rPr>
              <w:t>8</w:t>
            </w:r>
            <w:r>
              <w:rPr>
                <w:noProof/>
                <w:webHidden/>
              </w:rPr>
              <w:fldChar w:fldCharType="end"/>
            </w:r>
          </w:hyperlink>
        </w:p>
        <w:p w14:paraId="5DBFFACE" w14:textId="09E0932D" w:rsidR="00284D4D" w:rsidRDefault="00284D4D" w:rsidP="000979FF">
          <w:pPr>
            <w:pStyle w:val="TOC1"/>
            <w:tabs>
              <w:tab w:val="right" w:leader="dot" w:pos="9174"/>
            </w:tabs>
            <w:spacing w:line="360" w:lineRule="auto"/>
            <w:jc w:val="both"/>
            <w:rPr>
              <w:noProof/>
            </w:rPr>
          </w:pPr>
          <w:hyperlink w:anchor="_Toc228519176" w:history="1">
            <w:r w:rsidRPr="0010661D">
              <w:rPr>
                <w:rStyle w:val="Hyperlink"/>
                <w:noProof/>
              </w:rPr>
              <w:t>Appendix A: AI Use Declaration</w:t>
            </w:r>
            <w:r>
              <w:rPr>
                <w:noProof/>
                <w:webHidden/>
              </w:rPr>
              <w:tab/>
            </w:r>
            <w:r>
              <w:rPr>
                <w:noProof/>
                <w:webHidden/>
              </w:rPr>
              <w:fldChar w:fldCharType="begin"/>
            </w:r>
            <w:r>
              <w:rPr>
                <w:noProof/>
                <w:webHidden/>
              </w:rPr>
              <w:instrText xml:space="preserve"> PAGEREF _Toc228519176 \h </w:instrText>
            </w:r>
            <w:r>
              <w:rPr>
                <w:noProof/>
                <w:webHidden/>
              </w:rPr>
            </w:r>
            <w:r>
              <w:rPr>
                <w:noProof/>
                <w:webHidden/>
              </w:rPr>
              <w:fldChar w:fldCharType="separate"/>
            </w:r>
            <w:r>
              <w:rPr>
                <w:noProof/>
                <w:webHidden/>
              </w:rPr>
              <w:t>10</w:t>
            </w:r>
            <w:r>
              <w:rPr>
                <w:noProof/>
                <w:webHidden/>
              </w:rPr>
              <w:fldChar w:fldCharType="end"/>
            </w:r>
          </w:hyperlink>
        </w:p>
        <w:p w14:paraId="6E2943A5" w14:textId="077AC86B" w:rsidR="00284D4D" w:rsidRDefault="00284D4D" w:rsidP="000979FF">
          <w:pPr>
            <w:spacing w:line="360" w:lineRule="auto"/>
            <w:jc w:val="both"/>
          </w:pPr>
          <w:r>
            <w:rPr>
              <w:b/>
              <w:bCs/>
              <w:noProof/>
            </w:rPr>
            <w:fldChar w:fldCharType="end"/>
          </w:r>
        </w:p>
      </w:sdtContent>
    </w:sdt>
    <w:p w14:paraId="34A5DABC" w14:textId="02DC1589" w:rsidR="00284D4D" w:rsidRDefault="00000000" w:rsidP="000979FF">
      <w:pPr>
        <w:spacing w:line="360" w:lineRule="auto"/>
        <w:jc w:val="both"/>
      </w:pPr>
      <w:r>
        <w:br w:type="page"/>
      </w:r>
    </w:p>
    <w:p w14:paraId="472A51BD" w14:textId="4752B696" w:rsidR="00284D4D" w:rsidRDefault="00284D4D" w:rsidP="000979FF">
      <w:pPr>
        <w:spacing w:line="360" w:lineRule="auto"/>
        <w:jc w:val="both"/>
        <w:rPr>
          <w:b/>
          <w:bCs/>
        </w:rPr>
      </w:pPr>
      <w:r w:rsidRPr="00284D4D">
        <w:rPr>
          <w:b/>
          <w:bCs/>
        </w:rPr>
        <w:lastRenderedPageBreak/>
        <w:t>List of Figures</w:t>
      </w:r>
    </w:p>
    <w:p w14:paraId="59B2A889" w14:textId="767E786A" w:rsidR="00284D4D" w:rsidRDefault="00284D4D" w:rsidP="000979FF">
      <w:pPr>
        <w:pStyle w:val="TableofFigures"/>
        <w:tabs>
          <w:tab w:val="right" w:leader="dot" w:pos="9174"/>
        </w:tabs>
        <w:spacing w:line="360" w:lineRule="auto"/>
        <w:rPr>
          <w:noProof/>
        </w:rPr>
      </w:pPr>
      <w:r>
        <w:rPr>
          <w:b/>
          <w:bCs/>
        </w:rPr>
        <w:fldChar w:fldCharType="begin"/>
      </w:r>
      <w:r>
        <w:rPr>
          <w:b/>
          <w:bCs/>
        </w:rPr>
        <w:instrText xml:space="preserve"> TOC \h \z \c "Figure" </w:instrText>
      </w:r>
      <w:r>
        <w:rPr>
          <w:b/>
          <w:bCs/>
        </w:rPr>
        <w:fldChar w:fldCharType="separate"/>
      </w:r>
      <w:hyperlink w:anchor="_Toc228519434" w:history="1">
        <w:r w:rsidRPr="00630656">
          <w:rPr>
            <w:rStyle w:val="Hyperlink"/>
            <w:noProof/>
          </w:rPr>
          <w:t>Figure 1 Proposed AWS cloud architecture for Horizon College.</w:t>
        </w:r>
        <w:r>
          <w:rPr>
            <w:noProof/>
            <w:webHidden/>
          </w:rPr>
          <w:tab/>
        </w:r>
        <w:r>
          <w:rPr>
            <w:noProof/>
            <w:webHidden/>
          </w:rPr>
          <w:fldChar w:fldCharType="begin"/>
        </w:r>
        <w:r>
          <w:rPr>
            <w:noProof/>
            <w:webHidden/>
          </w:rPr>
          <w:instrText xml:space="preserve"> PAGEREF _Toc228519434 \h </w:instrText>
        </w:r>
        <w:r>
          <w:rPr>
            <w:noProof/>
            <w:webHidden/>
          </w:rPr>
        </w:r>
        <w:r>
          <w:rPr>
            <w:noProof/>
            <w:webHidden/>
          </w:rPr>
          <w:fldChar w:fldCharType="separate"/>
        </w:r>
        <w:r>
          <w:rPr>
            <w:noProof/>
            <w:webHidden/>
          </w:rPr>
          <w:t>4</w:t>
        </w:r>
        <w:r>
          <w:rPr>
            <w:noProof/>
            <w:webHidden/>
          </w:rPr>
          <w:fldChar w:fldCharType="end"/>
        </w:r>
      </w:hyperlink>
    </w:p>
    <w:p w14:paraId="35F86D81" w14:textId="2B5349AE" w:rsidR="00284D4D" w:rsidRDefault="00284D4D" w:rsidP="000979FF">
      <w:pPr>
        <w:pStyle w:val="TableofFigures"/>
        <w:tabs>
          <w:tab w:val="right" w:leader="dot" w:pos="9174"/>
        </w:tabs>
        <w:spacing w:line="360" w:lineRule="auto"/>
        <w:rPr>
          <w:noProof/>
        </w:rPr>
      </w:pPr>
      <w:hyperlink w:anchor="_Toc228519435" w:history="1">
        <w:r w:rsidRPr="00630656">
          <w:rPr>
            <w:rStyle w:val="Hyperlink"/>
            <w:noProof/>
          </w:rPr>
          <w:t>Figure 2 Gantt chart for the proposed 14-week implementation.</w:t>
        </w:r>
        <w:r>
          <w:rPr>
            <w:noProof/>
            <w:webHidden/>
          </w:rPr>
          <w:tab/>
        </w:r>
        <w:r>
          <w:rPr>
            <w:noProof/>
            <w:webHidden/>
          </w:rPr>
          <w:fldChar w:fldCharType="begin"/>
        </w:r>
        <w:r>
          <w:rPr>
            <w:noProof/>
            <w:webHidden/>
          </w:rPr>
          <w:instrText xml:space="preserve"> PAGEREF _Toc228519435 \h </w:instrText>
        </w:r>
        <w:r>
          <w:rPr>
            <w:noProof/>
            <w:webHidden/>
          </w:rPr>
        </w:r>
        <w:r>
          <w:rPr>
            <w:noProof/>
            <w:webHidden/>
          </w:rPr>
          <w:fldChar w:fldCharType="separate"/>
        </w:r>
        <w:r>
          <w:rPr>
            <w:noProof/>
            <w:webHidden/>
          </w:rPr>
          <w:t>9</w:t>
        </w:r>
        <w:r>
          <w:rPr>
            <w:noProof/>
            <w:webHidden/>
          </w:rPr>
          <w:fldChar w:fldCharType="end"/>
        </w:r>
      </w:hyperlink>
    </w:p>
    <w:p w14:paraId="5A52E5CD" w14:textId="168DD09F" w:rsidR="00284D4D" w:rsidRPr="00284D4D" w:rsidRDefault="00284D4D" w:rsidP="000979FF">
      <w:pPr>
        <w:spacing w:line="360" w:lineRule="auto"/>
        <w:jc w:val="both"/>
        <w:rPr>
          <w:b/>
          <w:bCs/>
        </w:rPr>
      </w:pPr>
      <w:r>
        <w:rPr>
          <w:b/>
          <w:bCs/>
        </w:rPr>
        <w:fldChar w:fldCharType="end"/>
      </w:r>
    </w:p>
    <w:p w14:paraId="0E0C8BB2" w14:textId="20B5F536" w:rsidR="00284D4D" w:rsidRDefault="00284D4D" w:rsidP="000979FF">
      <w:pPr>
        <w:spacing w:line="360" w:lineRule="auto"/>
        <w:jc w:val="both"/>
        <w:rPr>
          <w:b/>
          <w:bCs/>
        </w:rPr>
      </w:pPr>
      <w:r w:rsidRPr="00284D4D">
        <w:rPr>
          <w:b/>
          <w:bCs/>
        </w:rPr>
        <w:t>List of Tables</w:t>
      </w:r>
    </w:p>
    <w:p w14:paraId="791E1320" w14:textId="1C4A90D2" w:rsidR="00284D4D" w:rsidRDefault="00284D4D" w:rsidP="000979FF">
      <w:pPr>
        <w:pStyle w:val="TableofFigures"/>
        <w:tabs>
          <w:tab w:val="right" w:leader="dot" w:pos="9174"/>
        </w:tabs>
        <w:spacing w:line="360" w:lineRule="auto"/>
        <w:rPr>
          <w:rFonts w:asciiTheme="minorHAnsi" w:eastAsiaTheme="minorEastAsia" w:hAnsiTheme="minorHAnsi"/>
          <w:noProof/>
          <w:kern w:val="2"/>
          <w:szCs w:val="24"/>
          <w14:ligatures w14:val="standardContextual"/>
        </w:rPr>
      </w:pPr>
      <w:r>
        <w:rPr>
          <w:b/>
          <w:bCs/>
        </w:rPr>
        <w:fldChar w:fldCharType="begin"/>
      </w:r>
      <w:r>
        <w:rPr>
          <w:b/>
          <w:bCs/>
        </w:rPr>
        <w:instrText xml:space="preserve"> TOC \h \z \c "Table" </w:instrText>
      </w:r>
      <w:r>
        <w:rPr>
          <w:b/>
          <w:bCs/>
        </w:rPr>
        <w:fldChar w:fldCharType="separate"/>
      </w:r>
      <w:hyperlink w:anchor="_Toc228519447" w:history="1">
        <w:r w:rsidRPr="005E4530">
          <w:rPr>
            <w:rStyle w:val="Hyperlink"/>
            <w:noProof/>
          </w:rPr>
          <w:t>Table 1 Current-state issues and selected AWS services.</w:t>
        </w:r>
        <w:r>
          <w:rPr>
            <w:noProof/>
            <w:webHidden/>
          </w:rPr>
          <w:tab/>
        </w:r>
        <w:r>
          <w:rPr>
            <w:noProof/>
            <w:webHidden/>
          </w:rPr>
          <w:fldChar w:fldCharType="begin"/>
        </w:r>
        <w:r>
          <w:rPr>
            <w:noProof/>
            <w:webHidden/>
          </w:rPr>
          <w:instrText xml:space="preserve"> PAGEREF _Toc228519447 \h </w:instrText>
        </w:r>
        <w:r>
          <w:rPr>
            <w:noProof/>
            <w:webHidden/>
          </w:rPr>
        </w:r>
        <w:r>
          <w:rPr>
            <w:noProof/>
            <w:webHidden/>
          </w:rPr>
          <w:fldChar w:fldCharType="separate"/>
        </w:r>
        <w:r>
          <w:rPr>
            <w:noProof/>
            <w:webHidden/>
          </w:rPr>
          <w:t>4</w:t>
        </w:r>
        <w:r>
          <w:rPr>
            <w:noProof/>
            <w:webHidden/>
          </w:rPr>
          <w:fldChar w:fldCharType="end"/>
        </w:r>
      </w:hyperlink>
    </w:p>
    <w:p w14:paraId="11D0AE56" w14:textId="3FC58E16" w:rsidR="00284D4D" w:rsidRDefault="00284D4D" w:rsidP="000979FF">
      <w:pPr>
        <w:pStyle w:val="TableofFigures"/>
        <w:tabs>
          <w:tab w:val="right" w:leader="dot" w:pos="9174"/>
        </w:tabs>
        <w:spacing w:line="360" w:lineRule="auto"/>
        <w:rPr>
          <w:rFonts w:asciiTheme="minorHAnsi" w:eastAsiaTheme="minorEastAsia" w:hAnsiTheme="minorHAnsi"/>
          <w:noProof/>
          <w:kern w:val="2"/>
          <w:szCs w:val="24"/>
          <w14:ligatures w14:val="standardContextual"/>
        </w:rPr>
      </w:pPr>
      <w:hyperlink w:anchor="_Toc228519448" w:history="1">
        <w:r w:rsidRPr="005E4530">
          <w:rPr>
            <w:rStyle w:val="Hyperlink"/>
            <w:noProof/>
          </w:rPr>
          <w:t>Table 2 Phased migration plan.</w:t>
        </w:r>
        <w:r>
          <w:rPr>
            <w:noProof/>
            <w:webHidden/>
          </w:rPr>
          <w:tab/>
        </w:r>
        <w:r>
          <w:rPr>
            <w:noProof/>
            <w:webHidden/>
          </w:rPr>
          <w:fldChar w:fldCharType="begin"/>
        </w:r>
        <w:r>
          <w:rPr>
            <w:noProof/>
            <w:webHidden/>
          </w:rPr>
          <w:instrText xml:space="preserve"> PAGEREF _Toc228519448 \h </w:instrText>
        </w:r>
        <w:r>
          <w:rPr>
            <w:noProof/>
            <w:webHidden/>
          </w:rPr>
        </w:r>
        <w:r>
          <w:rPr>
            <w:noProof/>
            <w:webHidden/>
          </w:rPr>
          <w:fldChar w:fldCharType="separate"/>
        </w:r>
        <w:r>
          <w:rPr>
            <w:noProof/>
            <w:webHidden/>
          </w:rPr>
          <w:t>5</w:t>
        </w:r>
        <w:r>
          <w:rPr>
            <w:noProof/>
            <w:webHidden/>
          </w:rPr>
          <w:fldChar w:fldCharType="end"/>
        </w:r>
      </w:hyperlink>
    </w:p>
    <w:p w14:paraId="0DBCC886" w14:textId="315E445D" w:rsidR="00284D4D" w:rsidRDefault="00284D4D" w:rsidP="000979FF">
      <w:pPr>
        <w:pStyle w:val="TableofFigures"/>
        <w:tabs>
          <w:tab w:val="right" w:leader="dot" w:pos="9174"/>
        </w:tabs>
        <w:spacing w:line="360" w:lineRule="auto"/>
        <w:rPr>
          <w:rFonts w:asciiTheme="minorHAnsi" w:eastAsiaTheme="minorEastAsia" w:hAnsiTheme="minorHAnsi"/>
          <w:noProof/>
          <w:kern w:val="2"/>
          <w:szCs w:val="24"/>
          <w14:ligatures w14:val="standardContextual"/>
        </w:rPr>
      </w:pPr>
      <w:hyperlink w:anchor="_Toc228519449" w:history="1">
        <w:r w:rsidRPr="005E4530">
          <w:rPr>
            <w:rStyle w:val="Hyperlink"/>
            <w:noProof/>
          </w:rPr>
          <w:t>Table 3 . Indicative AWS operational cost estimate.</w:t>
        </w:r>
        <w:r>
          <w:rPr>
            <w:noProof/>
            <w:webHidden/>
          </w:rPr>
          <w:tab/>
        </w:r>
        <w:r>
          <w:rPr>
            <w:noProof/>
            <w:webHidden/>
          </w:rPr>
          <w:fldChar w:fldCharType="begin"/>
        </w:r>
        <w:r>
          <w:rPr>
            <w:noProof/>
            <w:webHidden/>
          </w:rPr>
          <w:instrText xml:space="preserve"> PAGEREF _Toc228519449 \h </w:instrText>
        </w:r>
        <w:r>
          <w:rPr>
            <w:noProof/>
            <w:webHidden/>
          </w:rPr>
        </w:r>
        <w:r>
          <w:rPr>
            <w:noProof/>
            <w:webHidden/>
          </w:rPr>
          <w:fldChar w:fldCharType="separate"/>
        </w:r>
        <w:r>
          <w:rPr>
            <w:noProof/>
            <w:webHidden/>
          </w:rPr>
          <w:t>6</w:t>
        </w:r>
        <w:r>
          <w:rPr>
            <w:noProof/>
            <w:webHidden/>
          </w:rPr>
          <w:fldChar w:fldCharType="end"/>
        </w:r>
      </w:hyperlink>
    </w:p>
    <w:p w14:paraId="1E6587C3" w14:textId="05FB68A5" w:rsidR="00284D4D" w:rsidRDefault="00284D4D" w:rsidP="000979FF">
      <w:pPr>
        <w:pStyle w:val="TableofFigures"/>
        <w:tabs>
          <w:tab w:val="right" w:leader="dot" w:pos="9174"/>
        </w:tabs>
        <w:spacing w:line="360" w:lineRule="auto"/>
        <w:rPr>
          <w:rFonts w:asciiTheme="minorHAnsi" w:eastAsiaTheme="minorEastAsia" w:hAnsiTheme="minorHAnsi"/>
          <w:noProof/>
          <w:kern w:val="2"/>
          <w:szCs w:val="24"/>
          <w14:ligatures w14:val="standardContextual"/>
        </w:rPr>
      </w:pPr>
      <w:hyperlink w:anchor="_Toc228519450" w:history="1">
        <w:r w:rsidRPr="005E4530">
          <w:rPr>
            <w:rStyle w:val="Hyperlink"/>
            <w:noProof/>
          </w:rPr>
          <w:t>Table 4 Risk assessment matrix</w:t>
        </w:r>
        <w:r>
          <w:rPr>
            <w:noProof/>
            <w:webHidden/>
          </w:rPr>
          <w:tab/>
        </w:r>
        <w:r>
          <w:rPr>
            <w:noProof/>
            <w:webHidden/>
          </w:rPr>
          <w:fldChar w:fldCharType="begin"/>
        </w:r>
        <w:r>
          <w:rPr>
            <w:noProof/>
            <w:webHidden/>
          </w:rPr>
          <w:instrText xml:space="preserve"> PAGEREF _Toc228519450 \h </w:instrText>
        </w:r>
        <w:r>
          <w:rPr>
            <w:noProof/>
            <w:webHidden/>
          </w:rPr>
        </w:r>
        <w:r>
          <w:rPr>
            <w:noProof/>
            <w:webHidden/>
          </w:rPr>
          <w:fldChar w:fldCharType="separate"/>
        </w:r>
        <w:r>
          <w:rPr>
            <w:noProof/>
            <w:webHidden/>
          </w:rPr>
          <w:t>8</w:t>
        </w:r>
        <w:r>
          <w:rPr>
            <w:noProof/>
            <w:webHidden/>
          </w:rPr>
          <w:fldChar w:fldCharType="end"/>
        </w:r>
      </w:hyperlink>
    </w:p>
    <w:p w14:paraId="355A0909" w14:textId="3815F777" w:rsidR="00284D4D" w:rsidRDefault="00284D4D" w:rsidP="000979FF">
      <w:pPr>
        <w:spacing w:line="360" w:lineRule="auto"/>
        <w:jc w:val="both"/>
        <w:rPr>
          <w:b/>
          <w:bCs/>
        </w:rPr>
      </w:pPr>
      <w:r>
        <w:rPr>
          <w:b/>
          <w:bCs/>
        </w:rPr>
        <w:fldChar w:fldCharType="end"/>
      </w:r>
    </w:p>
    <w:p w14:paraId="6B6F22C8" w14:textId="77777777" w:rsidR="00284D4D" w:rsidRDefault="00284D4D" w:rsidP="000979FF">
      <w:pPr>
        <w:spacing w:line="360" w:lineRule="auto"/>
        <w:jc w:val="both"/>
        <w:rPr>
          <w:b/>
          <w:bCs/>
        </w:rPr>
      </w:pPr>
    </w:p>
    <w:p w14:paraId="1EFB536A" w14:textId="77777777" w:rsidR="00284D4D" w:rsidRDefault="00284D4D" w:rsidP="000979FF">
      <w:pPr>
        <w:spacing w:line="360" w:lineRule="auto"/>
        <w:jc w:val="both"/>
        <w:rPr>
          <w:b/>
          <w:bCs/>
        </w:rPr>
      </w:pPr>
    </w:p>
    <w:p w14:paraId="12BA15CE" w14:textId="77777777" w:rsidR="00284D4D" w:rsidRDefault="00284D4D" w:rsidP="000979FF">
      <w:pPr>
        <w:spacing w:line="360" w:lineRule="auto"/>
        <w:jc w:val="both"/>
        <w:rPr>
          <w:b/>
          <w:bCs/>
        </w:rPr>
      </w:pPr>
    </w:p>
    <w:p w14:paraId="300B1EAA" w14:textId="77777777" w:rsidR="00284D4D" w:rsidRDefault="00284D4D" w:rsidP="000979FF">
      <w:pPr>
        <w:spacing w:line="360" w:lineRule="auto"/>
        <w:jc w:val="both"/>
        <w:rPr>
          <w:b/>
          <w:bCs/>
        </w:rPr>
      </w:pPr>
    </w:p>
    <w:p w14:paraId="6BD38658" w14:textId="77777777" w:rsidR="00284D4D" w:rsidRDefault="00284D4D" w:rsidP="000979FF">
      <w:pPr>
        <w:spacing w:line="360" w:lineRule="auto"/>
        <w:jc w:val="both"/>
        <w:rPr>
          <w:b/>
          <w:bCs/>
        </w:rPr>
      </w:pPr>
    </w:p>
    <w:p w14:paraId="4936DD09" w14:textId="77777777" w:rsidR="00284D4D" w:rsidRDefault="00284D4D" w:rsidP="000979FF">
      <w:pPr>
        <w:spacing w:line="360" w:lineRule="auto"/>
        <w:jc w:val="both"/>
        <w:rPr>
          <w:b/>
          <w:bCs/>
        </w:rPr>
      </w:pPr>
    </w:p>
    <w:p w14:paraId="455634A0" w14:textId="77777777" w:rsidR="00284D4D" w:rsidRDefault="00284D4D" w:rsidP="000979FF">
      <w:pPr>
        <w:spacing w:line="360" w:lineRule="auto"/>
        <w:jc w:val="both"/>
        <w:rPr>
          <w:b/>
          <w:bCs/>
        </w:rPr>
      </w:pPr>
    </w:p>
    <w:p w14:paraId="578C1C1D" w14:textId="77777777" w:rsidR="00284D4D" w:rsidRDefault="00284D4D" w:rsidP="000979FF">
      <w:pPr>
        <w:spacing w:line="360" w:lineRule="auto"/>
        <w:jc w:val="both"/>
        <w:rPr>
          <w:b/>
          <w:bCs/>
        </w:rPr>
      </w:pPr>
    </w:p>
    <w:p w14:paraId="7AC9DCFE" w14:textId="77777777" w:rsidR="00284D4D" w:rsidRDefault="00284D4D" w:rsidP="000979FF">
      <w:pPr>
        <w:spacing w:line="360" w:lineRule="auto"/>
        <w:jc w:val="both"/>
        <w:rPr>
          <w:b/>
          <w:bCs/>
        </w:rPr>
      </w:pPr>
    </w:p>
    <w:p w14:paraId="084F24DA" w14:textId="77777777" w:rsidR="00284D4D" w:rsidRDefault="00284D4D" w:rsidP="000979FF">
      <w:pPr>
        <w:spacing w:line="360" w:lineRule="auto"/>
        <w:jc w:val="both"/>
        <w:rPr>
          <w:b/>
          <w:bCs/>
        </w:rPr>
      </w:pPr>
    </w:p>
    <w:p w14:paraId="19100BFB" w14:textId="77777777" w:rsidR="00284D4D" w:rsidRDefault="00284D4D" w:rsidP="000979FF">
      <w:pPr>
        <w:spacing w:line="360" w:lineRule="auto"/>
        <w:jc w:val="both"/>
        <w:rPr>
          <w:b/>
          <w:bCs/>
        </w:rPr>
      </w:pPr>
    </w:p>
    <w:p w14:paraId="53708307" w14:textId="77777777" w:rsidR="00284D4D" w:rsidRDefault="00284D4D" w:rsidP="000979FF">
      <w:pPr>
        <w:spacing w:line="360" w:lineRule="auto"/>
        <w:jc w:val="both"/>
        <w:rPr>
          <w:b/>
          <w:bCs/>
        </w:rPr>
      </w:pPr>
    </w:p>
    <w:p w14:paraId="28D55961" w14:textId="77777777" w:rsidR="00284D4D" w:rsidRDefault="00284D4D" w:rsidP="000979FF">
      <w:pPr>
        <w:spacing w:line="360" w:lineRule="auto"/>
        <w:jc w:val="both"/>
        <w:rPr>
          <w:b/>
          <w:bCs/>
        </w:rPr>
      </w:pPr>
    </w:p>
    <w:p w14:paraId="5168CCDE" w14:textId="77777777" w:rsidR="00284D4D" w:rsidRDefault="00284D4D" w:rsidP="000979FF">
      <w:pPr>
        <w:spacing w:line="360" w:lineRule="auto"/>
        <w:jc w:val="both"/>
        <w:rPr>
          <w:b/>
          <w:bCs/>
        </w:rPr>
      </w:pPr>
    </w:p>
    <w:p w14:paraId="68177995" w14:textId="77777777" w:rsidR="00284D4D" w:rsidRDefault="00284D4D" w:rsidP="000979FF">
      <w:pPr>
        <w:spacing w:line="360" w:lineRule="auto"/>
        <w:jc w:val="both"/>
        <w:rPr>
          <w:b/>
          <w:bCs/>
        </w:rPr>
      </w:pPr>
    </w:p>
    <w:p w14:paraId="5056ACFE" w14:textId="77777777" w:rsidR="00284D4D" w:rsidRDefault="00284D4D" w:rsidP="000979FF">
      <w:pPr>
        <w:spacing w:line="360" w:lineRule="auto"/>
        <w:jc w:val="both"/>
        <w:rPr>
          <w:b/>
          <w:bCs/>
        </w:rPr>
      </w:pPr>
    </w:p>
    <w:p w14:paraId="363DB024" w14:textId="77777777" w:rsidR="00284D4D" w:rsidRDefault="00284D4D" w:rsidP="000979FF">
      <w:pPr>
        <w:spacing w:line="360" w:lineRule="auto"/>
        <w:jc w:val="both"/>
        <w:rPr>
          <w:b/>
          <w:bCs/>
        </w:rPr>
      </w:pPr>
    </w:p>
    <w:p w14:paraId="6EE6F7D0" w14:textId="77777777" w:rsidR="00284D4D" w:rsidRPr="00284D4D" w:rsidRDefault="00284D4D" w:rsidP="000979FF">
      <w:pPr>
        <w:spacing w:line="360" w:lineRule="auto"/>
        <w:jc w:val="both"/>
        <w:rPr>
          <w:b/>
          <w:bCs/>
        </w:rPr>
      </w:pPr>
    </w:p>
    <w:p w14:paraId="5B3938E1" w14:textId="77777777" w:rsidR="00F416DA" w:rsidRDefault="00000000" w:rsidP="000979FF">
      <w:pPr>
        <w:pStyle w:val="Heading1"/>
        <w:spacing w:line="360" w:lineRule="auto"/>
        <w:jc w:val="both"/>
      </w:pPr>
      <w:bookmarkStart w:id="0" w:name="_Toc228519168"/>
      <w:r>
        <w:lastRenderedPageBreak/>
        <w:t>1. Preliminary Assessment</w:t>
      </w:r>
      <w:bookmarkEnd w:id="0"/>
    </w:p>
    <w:p w14:paraId="682385D4" w14:textId="77777777" w:rsidR="00CE1EA9" w:rsidRDefault="00CE1EA9" w:rsidP="000979FF">
      <w:pPr>
        <w:spacing w:line="360" w:lineRule="auto"/>
        <w:jc w:val="both"/>
      </w:pPr>
      <w:r>
        <w:t xml:space="preserve">Horizon College is presumed to be a medium-sized K-12 school having a single campus in Sydney, approximately 1,000 students, 120 staff and a small ICT team. Its current environment has a spreadsheet student enrolment or legacy database, individual learning and communication tools, paper archives and on-premise file servers. The business issues are: duplicated student records, less access by the parents, slowness in accessing the past records, poor disaster recovery and inconsistent permissions. The cloud architecture thus focuses on the controlled access, secure storage, scalable web services and auditable governance over an easy lift-and-shift of files. This analysis is based on the logic of readiness to the AWS Cloud Adoption Framework and the Amazon Web Services pillars of security, reliability, operational excellence, performance efficiency, cost </w:t>
      </w:r>
      <w:proofErr w:type="spellStart"/>
      <w:r>
        <w:t>optimisation</w:t>
      </w:r>
      <w:proofErr w:type="spellEnd"/>
      <w:r>
        <w:t xml:space="preserve"> and sustainability (Amazon Web Services, 2024; Amazon Web Services, 2026a).</w:t>
      </w:r>
    </w:p>
    <w:p w14:paraId="15ABF263" w14:textId="35D2123F" w:rsidR="00CE1EA9" w:rsidRDefault="00CE1EA9" w:rsidP="000979FF">
      <w:pPr>
        <w:spacing w:line="360" w:lineRule="auto"/>
        <w:jc w:val="both"/>
      </w:pPr>
      <w:r>
        <w:t>The AWS Sydney Region is used by the target state to enhance data locality and low latency by Australian users. A custom VPC is allocated in two Availability Zones. The Application Load Balancer is located in the public subnets and the EC2 application servers and Amazon RDS are located in private subnets. Amazon S3 supports the digital archive with versioning, SSE-KMS encryption and lifecycle rules; staff, student and parent can access the digital archive via MFA with Amazon Cognito or federation with the school identity provider; IAM roles and least privilege; and auditability and recovery through CloudTrail, CloudWatch and AWS Backup. The architecture incorporates AWS recommendations regarding the use of the private networking, database availability, S3 encryption and IAM best practice (Amazon Web Services, 2026d; Amazon Web Services, 2026f; Amazon Web Services, 2026g; Amazon Web Services, 2026i).</w:t>
      </w:r>
    </w:p>
    <w:p w14:paraId="2BF0389A" w14:textId="77777777" w:rsidR="00284D4D" w:rsidRDefault="00407617" w:rsidP="000979FF">
      <w:pPr>
        <w:keepNext/>
        <w:spacing w:line="360" w:lineRule="auto"/>
        <w:jc w:val="center"/>
      </w:pPr>
      <w:r>
        <w:rPr>
          <w:noProof/>
        </w:rPr>
        <w:lastRenderedPageBreak/>
        <w:drawing>
          <wp:inline distT="0" distB="0" distL="0" distR="0" wp14:anchorId="2466C846" wp14:editId="24B540F4">
            <wp:extent cx="5831840" cy="3277870"/>
            <wp:effectExtent l="0" t="0" r="0" b="0"/>
            <wp:docPr id="1563910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1840" cy="3277870"/>
                    </a:xfrm>
                    <a:prstGeom prst="rect">
                      <a:avLst/>
                    </a:prstGeom>
                    <a:noFill/>
                    <a:ln>
                      <a:noFill/>
                    </a:ln>
                  </pic:spPr>
                </pic:pic>
              </a:graphicData>
            </a:graphic>
          </wp:inline>
        </w:drawing>
      </w:r>
    </w:p>
    <w:p w14:paraId="4D5F3F56" w14:textId="659EB835" w:rsidR="00F416DA" w:rsidRPr="00407617" w:rsidRDefault="00284D4D" w:rsidP="000979FF">
      <w:pPr>
        <w:pStyle w:val="Caption"/>
        <w:spacing w:line="360" w:lineRule="auto"/>
        <w:jc w:val="center"/>
        <w:rPr>
          <w:b w:val="0"/>
          <w:bCs w:val="0"/>
        </w:rPr>
      </w:pPr>
      <w:bookmarkStart w:id="1" w:name="_Toc228519434"/>
      <w:r>
        <w:t xml:space="preserve">Figure </w:t>
      </w:r>
      <w:fldSimple w:instr=" SEQ Figure \* ARABIC ">
        <w:r>
          <w:rPr>
            <w:noProof/>
          </w:rPr>
          <w:t>1</w:t>
        </w:r>
      </w:fldSimple>
      <w:r>
        <w:t xml:space="preserve"> </w:t>
      </w:r>
      <w:r w:rsidRPr="00D13707">
        <w:t>Proposed AWS cloud architecture for Horizon College.</w:t>
      </w:r>
      <w:bookmarkEnd w:id="1"/>
    </w:p>
    <w:p w14:paraId="5A0D95AA" w14:textId="7AD9BB55" w:rsidR="00F416DA" w:rsidRDefault="00000000" w:rsidP="000979FF">
      <w:pPr>
        <w:pStyle w:val="Caption"/>
        <w:spacing w:line="360" w:lineRule="auto"/>
        <w:jc w:val="center"/>
        <w:rPr>
          <w:color w:val="auto"/>
        </w:rPr>
      </w:pPr>
      <w:r w:rsidRPr="00284D4D">
        <w:rPr>
          <w:color w:val="auto"/>
        </w:rPr>
        <w:t>Source: Author.</w:t>
      </w:r>
    </w:p>
    <w:p w14:paraId="0D7BDF07" w14:textId="77777777" w:rsidR="00284D4D" w:rsidRPr="00284D4D" w:rsidRDefault="00284D4D" w:rsidP="000979FF">
      <w:pPr>
        <w:spacing w:line="360" w:lineRule="auto"/>
      </w:pPr>
    </w:p>
    <w:p w14:paraId="4B111A34" w14:textId="56B98B99" w:rsidR="00284D4D" w:rsidRDefault="00284D4D" w:rsidP="000979FF">
      <w:pPr>
        <w:pStyle w:val="Caption"/>
        <w:keepNext/>
        <w:spacing w:line="360" w:lineRule="auto"/>
      </w:pPr>
      <w:bookmarkStart w:id="2" w:name="_Toc228519447"/>
      <w:r>
        <w:t xml:space="preserve">Table </w:t>
      </w:r>
      <w:fldSimple w:instr=" SEQ Table \* ARABIC ">
        <w:r>
          <w:rPr>
            <w:noProof/>
          </w:rPr>
          <w:t>1</w:t>
        </w:r>
      </w:fldSimple>
      <w:r>
        <w:t xml:space="preserve"> </w:t>
      </w:r>
      <w:r w:rsidRPr="00D85B90">
        <w:t>Current-state issues and selected AWS services.</w:t>
      </w:r>
      <w:bookmarkEnd w:id="2"/>
    </w:p>
    <w:tbl>
      <w:tblPr>
        <w:tblStyle w:val="TableGrid"/>
        <w:tblW w:w="0" w:type="auto"/>
        <w:jc w:val="center"/>
        <w:tblLook w:val="04A0" w:firstRow="1" w:lastRow="0" w:firstColumn="1" w:lastColumn="0" w:noHBand="0" w:noVBand="1"/>
      </w:tblPr>
      <w:tblGrid>
        <w:gridCol w:w="2631"/>
        <w:gridCol w:w="3470"/>
        <w:gridCol w:w="3299"/>
      </w:tblGrid>
      <w:tr w:rsidR="00F416DA" w:rsidRPr="000979FF" w14:paraId="0CA7828E" w14:textId="77777777">
        <w:trPr>
          <w:jc w:val="center"/>
        </w:trPr>
        <w:tc>
          <w:tcPr>
            <w:tcW w:w="2736" w:type="dxa"/>
            <w:shd w:val="clear" w:color="auto" w:fill="D9EAF7"/>
            <w:vAlign w:val="center"/>
          </w:tcPr>
          <w:p w14:paraId="56338947" w14:textId="77777777" w:rsidR="00F416DA" w:rsidRPr="000979FF" w:rsidRDefault="00000000" w:rsidP="000979FF">
            <w:pPr>
              <w:spacing w:after="0" w:line="360" w:lineRule="auto"/>
              <w:jc w:val="both"/>
              <w:rPr>
                <w:szCs w:val="24"/>
              </w:rPr>
            </w:pPr>
            <w:r w:rsidRPr="000979FF">
              <w:rPr>
                <w:b/>
                <w:szCs w:val="24"/>
              </w:rPr>
              <w:t>Current issue</w:t>
            </w:r>
          </w:p>
        </w:tc>
        <w:tc>
          <w:tcPr>
            <w:tcW w:w="3600" w:type="dxa"/>
            <w:shd w:val="clear" w:color="auto" w:fill="D9EAF7"/>
            <w:vAlign w:val="center"/>
          </w:tcPr>
          <w:p w14:paraId="12263F90" w14:textId="77777777" w:rsidR="00F416DA" w:rsidRPr="000979FF" w:rsidRDefault="00000000" w:rsidP="000979FF">
            <w:pPr>
              <w:spacing w:after="0" w:line="360" w:lineRule="auto"/>
              <w:jc w:val="both"/>
              <w:rPr>
                <w:szCs w:val="24"/>
              </w:rPr>
            </w:pPr>
            <w:r w:rsidRPr="000979FF">
              <w:rPr>
                <w:b/>
                <w:szCs w:val="24"/>
              </w:rPr>
              <w:t>AWS design response</w:t>
            </w:r>
          </w:p>
        </w:tc>
        <w:tc>
          <w:tcPr>
            <w:tcW w:w="3456" w:type="dxa"/>
            <w:shd w:val="clear" w:color="auto" w:fill="D9EAF7"/>
            <w:vAlign w:val="center"/>
          </w:tcPr>
          <w:p w14:paraId="606137D3" w14:textId="77777777" w:rsidR="00F416DA" w:rsidRPr="000979FF" w:rsidRDefault="00000000" w:rsidP="000979FF">
            <w:pPr>
              <w:spacing w:after="0" w:line="360" w:lineRule="auto"/>
              <w:jc w:val="both"/>
              <w:rPr>
                <w:szCs w:val="24"/>
              </w:rPr>
            </w:pPr>
            <w:r w:rsidRPr="000979FF">
              <w:rPr>
                <w:b/>
                <w:szCs w:val="24"/>
              </w:rPr>
              <w:t>Reason</w:t>
            </w:r>
          </w:p>
        </w:tc>
      </w:tr>
      <w:tr w:rsidR="00F416DA" w:rsidRPr="000979FF" w14:paraId="078A63BD" w14:textId="77777777">
        <w:trPr>
          <w:jc w:val="center"/>
        </w:trPr>
        <w:tc>
          <w:tcPr>
            <w:tcW w:w="2736" w:type="dxa"/>
          </w:tcPr>
          <w:p w14:paraId="11484074" w14:textId="77777777" w:rsidR="00F416DA" w:rsidRPr="000979FF" w:rsidRDefault="00000000" w:rsidP="000979FF">
            <w:pPr>
              <w:spacing w:after="0" w:line="360" w:lineRule="auto"/>
              <w:jc w:val="both"/>
              <w:rPr>
                <w:szCs w:val="24"/>
              </w:rPr>
            </w:pPr>
            <w:r w:rsidRPr="000979FF">
              <w:rPr>
                <w:szCs w:val="24"/>
              </w:rPr>
              <w:t>Disconnected enrolment and records</w:t>
            </w:r>
          </w:p>
        </w:tc>
        <w:tc>
          <w:tcPr>
            <w:tcW w:w="3600" w:type="dxa"/>
          </w:tcPr>
          <w:p w14:paraId="1BDD64D4" w14:textId="77777777" w:rsidR="00F416DA" w:rsidRPr="000979FF" w:rsidRDefault="00000000" w:rsidP="000979FF">
            <w:pPr>
              <w:spacing w:after="0" w:line="360" w:lineRule="auto"/>
              <w:jc w:val="both"/>
              <w:rPr>
                <w:szCs w:val="24"/>
              </w:rPr>
            </w:pPr>
            <w:r w:rsidRPr="000979FF">
              <w:rPr>
                <w:szCs w:val="24"/>
              </w:rPr>
              <w:t>Web portal on EC2 Auto Scaling, ALB and RDS MySQL</w:t>
            </w:r>
          </w:p>
        </w:tc>
        <w:tc>
          <w:tcPr>
            <w:tcW w:w="3456" w:type="dxa"/>
          </w:tcPr>
          <w:p w14:paraId="1771E5D2" w14:textId="77777777" w:rsidR="00F416DA" w:rsidRPr="000979FF" w:rsidRDefault="00000000" w:rsidP="000979FF">
            <w:pPr>
              <w:spacing w:after="0" w:line="360" w:lineRule="auto"/>
              <w:jc w:val="both"/>
              <w:rPr>
                <w:szCs w:val="24"/>
              </w:rPr>
            </w:pPr>
            <w:proofErr w:type="spellStart"/>
            <w:r w:rsidRPr="000979FF">
              <w:rPr>
                <w:szCs w:val="24"/>
              </w:rPr>
              <w:t>Centralises</w:t>
            </w:r>
            <w:proofErr w:type="spellEnd"/>
            <w:r w:rsidRPr="000979FF">
              <w:rPr>
                <w:szCs w:val="24"/>
              </w:rPr>
              <w:t xml:space="preserve"> student data and supports controlled scalability.</w:t>
            </w:r>
          </w:p>
        </w:tc>
      </w:tr>
      <w:tr w:rsidR="00F416DA" w:rsidRPr="000979FF" w14:paraId="368B2409" w14:textId="77777777">
        <w:trPr>
          <w:jc w:val="center"/>
        </w:trPr>
        <w:tc>
          <w:tcPr>
            <w:tcW w:w="2736" w:type="dxa"/>
          </w:tcPr>
          <w:p w14:paraId="6320F0D9" w14:textId="77777777" w:rsidR="00F416DA" w:rsidRPr="000979FF" w:rsidRDefault="00000000" w:rsidP="000979FF">
            <w:pPr>
              <w:spacing w:after="0" w:line="360" w:lineRule="auto"/>
              <w:jc w:val="both"/>
              <w:rPr>
                <w:szCs w:val="24"/>
              </w:rPr>
            </w:pPr>
            <w:r w:rsidRPr="000979FF">
              <w:rPr>
                <w:szCs w:val="24"/>
              </w:rPr>
              <w:t>Paper archives</w:t>
            </w:r>
          </w:p>
        </w:tc>
        <w:tc>
          <w:tcPr>
            <w:tcW w:w="3600" w:type="dxa"/>
          </w:tcPr>
          <w:p w14:paraId="01C48E9A" w14:textId="77777777" w:rsidR="00F416DA" w:rsidRPr="000979FF" w:rsidRDefault="00000000" w:rsidP="000979FF">
            <w:pPr>
              <w:spacing w:after="0" w:line="360" w:lineRule="auto"/>
              <w:jc w:val="both"/>
              <w:rPr>
                <w:szCs w:val="24"/>
              </w:rPr>
            </w:pPr>
            <w:r w:rsidRPr="000979FF">
              <w:rPr>
                <w:szCs w:val="24"/>
              </w:rPr>
              <w:t>S3 digital archive with metadata, versioning, SSE-KMS and lifecycle rules</w:t>
            </w:r>
          </w:p>
        </w:tc>
        <w:tc>
          <w:tcPr>
            <w:tcW w:w="3456" w:type="dxa"/>
          </w:tcPr>
          <w:p w14:paraId="6C9F4E48" w14:textId="77777777" w:rsidR="00F416DA" w:rsidRPr="000979FF" w:rsidRDefault="00000000" w:rsidP="000979FF">
            <w:pPr>
              <w:spacing w:after="0" w:line="360" w:lineRule="auto"/>
              <w:jc w:val="both"/>
              <w:rPr>
                <w:szCs w:val="24"/>
              </w:rPr>
            </w:pPr>
            <w:r w:rsidRPr="000979FF">
              <w:rPr>
                <w:szCs w:val="24"/>
              </w:rPr>
              <w:t>Improves search, durability and retention control.</w:t>
            </w:r>
          </w:p>
        </w:tc>
      </w:tr>
      <w:tr w:rsidR="00F416DA" w:rsidRPr="000979FF" w14:paraId="3808756A" w14:textId="77777777">
        <w:trPr>
          <w:jc w:val="center"/>
        </w:trPr>
        <w:tc>
          <w:tcPr>
            <w:tcW w:w="2736" w:type="dxa"/>
          </w:tcPr>
          <w:p w14:paraId="12F22BD6" w14:textId="77777777" w:rsidR="00F416DA" w:rsidRPr="000979FF" w:rsidRDefault="00000000" w:rsidP="000979FF">
            <w:pPr>
              <w:spacing w:after="0" w:line="360" w:lineRule="auto"/>
              <w:jc w:val="both"/>
              <w:rPr>
                <w:szCs w:val="24"/>
              </w:rPr>
            </w:pPr>
            <w:r w:rsidRPr="000979FF">
              <w:rPr>
                <w:szCs w:val="24"/>
              </w:rPr>
              <w:t>On-prem file server risk</w:t>
            </w:r>
          </w:p>
        </w:tc>
        <w:tc>
          <w:tcPr>
            <w:tcW w:w="3600" w:type="dxa"/>
          </w:tcPr>
          <w:p w14:paraId="6F887DEA" w14:textId="77777777" w:rsidR="00F416DA" w:rsidRPr="000979FF" w:rsidRDefault="00000000" w:rsidP="000979FF">
            <w:pPr>
              <w:spacing w:after="0" w:line="360" w:lineRule="auto"/>
              <w:jc w:val="both"/>
              <w:rPr>
                <w:szCs w:val="24"/>
              </w:rPr>
            </w:pPr>
            <w:r w:rsidRPr="000979FF">
              <w:rPr>
                <w:szCs w:val="24"/>
              </w:rPr>
              <w:t>S3, AWS Backup and private network access</w:t>
            </w:r>
          </w:p>
        </w:tc>
        <w:tc>
          <w:tcPr>
            <w:tcW w:w="3456" w:type="dxa"/>
          </w:tcPr>
          <w:p w14:paraId="62537DA8" w14:textId="77777777" w:rsidR="00F416DA" w:rsidRPr="000979FF" w:rsidRDefault="00000000" w:rsidP="000979FF">
            <w:pPr>
              <w:spacing w:after="0" w:line="360" w:lineRule="auto"/>
              <w:jc w:val="both"/>
              <w:rPr>
                <w:szCs w:val="24"/>
              </w:rPr>
            </w:pPr>
            <w:r w:rsidRPr="000979FF">
              <w:rPr>
                <w:szCs w:val="24"/>
              </w:rPr>
              <w:t>Reduces single-site failure and supports remote access.</w:t>
            </w:r>
          </w:p>
        </w:tc>
      </w:tr>
      <w:tr w:rsidR="00F416DA" w:rsidRPr="000979FF" w14:paraId="02189E11" w14:textId="77777777">
        <w:trPr>
          <w:jc w:val="center"/>
        </w:trPr>
        <w:tc>
          <w:tcPr>
            <w:tcW w:w="2736" w:type="dxa"/>
          </w:tcPr>
          <w:p w14:paraId="378D461D" w14:textId="77777777" w:rsidR="00F416DA" w:rsidRPr="000979FF" w:rsidRDefault="00000000" w:rsidP="000979FF">
            <w:pPr>
              <w:spacing w:after="0" w:line="360" w:lineRule="auto"/>
              <w:jc w:val="both"/>
              <w:rPr>
                <w:szCs w:val="24"/>
              </w:rPr>
            </w:pPr>
            <w:r w:rsidRPr="000979FF">
              <w:rPr>
                <w:szCs w:val="24"/>
              </w:rPr>
              <w:t>Weak access control</w:t>
            </w:r>
          </w:p>
        </w:tc>
        <w:tc>
          <w:tcPr>
            <w:tcW w:w="3600" w:type="dxa"/>
          </w:tcPr>
          <w:p w14:paraId="41C7A1DF" w14:textId="77777777" w:rsidR="00F416DA" w:rsidRPr="000979FF" w:rsidRDefault="00000000" w:rsidP="000979FF">
            <w:pPr>
              <w:spacing w:after="0" w:line="360" w:lineRule="auto"/>
              <w:jc w:val="both"/>
              <w:rPr>
                <w:szCs w:val="24"/>
              </w:rPr>
            </w:pPr>
            <w:r w:rsidRPr="000979FF">
              <w:rPr>
                <w:szCs w:val="24"/>
              </w:rPr>
              <w:t>Cognito/federation, IAM roles, MFA and CloudTrail</w:t>
            </w:r>
          </w:p>
        </w:tc>
        <w:tc>
          <w:tcPr>
            <w:tcW w:w="3456" w:type="dxa"/>
          </w:tcPr>
          <w:p w14:paraId="2299D1F6" w14:textId="77777777" w:rsidR="00F416DA" w:rsidRPr="000979FF" w:rsidRDefault="00000000" w:rsidP="000979FF">
            <w:pPr>
              <w:spacing w:after="0" w:line="360" w:lineRule="auto"/>
              <w:jc w:val="both"/>
              <w:rPr>
                <w:szCs w:val="24"/>
              </w:rPr>
            </w:pPr>
            <w:r w:rsidRPr="000979FF">
              <w:rPr>
                <w:szCs w:val="24"/>
              </w:rPr>
              <w:t>Protects student data and records accountability.</w:t>
            </w:r>
          </w:p>
        </w:tc>
      </w:tr>
    </w:tbl>
    <w:p w14:paraId="6665B074" w14:textId="77777777" w:rsidR="00F416DA" w:rsidRDefault="00000000" w:rsidP="000979FF">
      <w:pPr>
        <w:pStyle w:val="Heading1"/>
        <w:spacing w:line="360" w:lineRule="auto"/>
        <w:jc w:val="both"/>
      </w:pPr>
      <w:bookmarkStart w:id="3" w:name="_Toc228519169"/>
      <w:r>
        <w:t>2. Migration Plan</w:t>
      </w:r>
      <w:bookmarkEnd w:id="3"/>
    </w:p>
    <w:p w14:paraId="1700C894" w14:textId="77777777" w:rsidR="00CE1EA9" w:rsidRDefault="00CE1EA9" w:rsidP="000979FF">
      <w:pPr>
        <w:spacing w:line="360" w:lineRule="auto"/>
        <w:jc w:val="both"/>
      </w:pPr>
      <w:r>
        <w:t xml:space="preserve">Migration must be done in a gradual fashion since education data contains ID information of minors and cannot be migrated in an unmanaged big-bang cutover. The evaluation stage catalogs apps, users, and file shares, paper record types, data owners, and retention policies and integrations. At this stage, the Horizon College must categorize data into public, internal, confidential and sensitive student data and determine which data to retire, retain, rehost, </w:t>
      </w:r>
      <w:proofErr w:type="spellStart"/>
      <w:r>
        <w:lastRenderedPageBreak/>
        <w:t>replatform</w:t>
      </w:r>
      <w:proofErr w:type="spellEnd"/>
      <w:r>
        <w:t xml:space="preserve"> or refactor, using the AWS 7Rs. Literature on cloud migration cautions that the failures tend to occur due to security, data-access, compliance, financial and management risks, and baselining and governance should come first before technical migration (Maniah et al., 2022; Amazon Web Services, 2026b).</w:t>
      </w:r>
    </w:p>
    <w:p w14:paraId="6231EED1" w14:textId="6427CE7B" w:rsidR="00CE1EA9" w:rsidRDefault="00CE1EA9" w:rsidP="000979FF">
      <w:pPr>
        <w:spacing w:line="360" w:lineRule="auto"/>
        <w:jc w:val="both"/>
      </w:pPr>
      <w:r>
        <w:t>The foundation stage makes individual production, test and logging accounts, a VPC, subnets, route tables, security groups, KMS keys, backup policies, the CloudTrail logging and cost tags. The next stage is the build stage that deploys the portal, enrolment workflows, RDS schema, S3 archive buckets and APIs. The process of data migration begins with enrolment record cleansing and deduplication followed by importing the structured data into RDS and scanning paper files into S3 with explicit metadata. The full cutover should be preceded by migrating a pilot group (e.g. Year 7 enrolments). The legacy systems are read-only to ensure business continuity, and nightly backups, a rollback plan and go-live weekend with stakeholder approval make sure that the business continues. This solution embraces the advantages of the cloud in learning and recognizes potential obstacles to cloud adoption like user training, privacy and continuity (Ali, Wood-Harper and Mohamad, 2018; Lahiri and Moseley, 2013).</w:t>
      </w:r>
    </w:p>
    <w:p w14:paraId="5B834951" w14:textId="7FF7A92A" w:rsidR="00284D4D" w:rsidRDefault="00284D4D" w:rsidP="000979FF">
      <w:pPr>
        <w:pStyle w:val="Caption"/>
        <w:keepNext/>
        <w:spacing w:line="360" w:lineRule="auto"/>
      </w:pPr>
      <w:bookmarkStart w:id="4" w:name="_Toc228519448"/>
      <w:r>
        <w:t xml:space="preserve">Table </w:t>
      </w:r>
      <w:fldSimple w:instr=" SEQ Table \* ARABIC ">
        <w:r>
          <w:rPr>
            <w:noProof/>
          </w:rPr>
          <w:t>2</w:t>
        </w:r>
      </w:fldSimple>
      <w:r>
        <w:t xml:space="preserve"> </w:t>
      </w:r>
      <w:r w:rsidRPr="00D360C4">
        <w:t>Phased migration plan.</w:t>
      </w:r>
      <w:bookmarkEnd w:id="4"/>
    </w:p>
    <w:tbl>
      <w:tblPr>
        <w:tblStyle w:val="TableGrid"/>
        <w:tblW w:w="0" w:type="auto"/>
        <w:jc w:val="center"/>
        <w:tblLook w:val="04A0" w:firstRow="1" w:lastRow="0" w:firstColumn="1" w:lastColumn="0" w:noHBand="0" w:noVBand="1"/>
      </w:tblPr>
      <w:tblGrid>
        <w:gridCol w:w="2025"/>
        <w:gridCol w:w="1114"/>
        <w:gridCol w:w="6261"/>
      </w:tblGrid>
      <w:tr w:rsidR="00F416DA" w:rsidRPr="00284D4D" w14:paraId="44E1094D" w14:textId="77777777">
        <w:trPr>
          <w:jc w:val="center"/>
        </w:trPr>
        <w:tc>
          <w:tcPr>
            <w:tcW w:w="2160" w:type="dxa"/>
            <w:shd w:val="clear" w:color="auto" w:fill="D9EAF7"/>
            <w:vAlign w:val="center"/>
          </w:tcPr>
          <w:p w14:paraId="77AE92FC" w14:textId="77777777" w:rsidR="00F416DA" w:rsidRPr="00284D4D" w:rsidRDefault="00000000" w:rsidP="000979FF">
            <w:pPr>
              <w:spacing w:after="0" w:line="360" w:lineRule="auto"/>
              <w:jc w:val="both"/>
              <w:rPr>
                <w:szCs w:val="24"/>
              </w:rPr>
            </w:pPr>
            <w:r w:rsidRPr="00284D4D">
              <w:rPr>
                <w:b/>
                <w:szCs w:val="24"/>
              </w:rPr>
              <w:t>Phase</w:t>
            </w:r>
          </w:p>
        </w:tc>
        <w:tc>
          <w:tcPr>
            <w:tcW w:w="1152" w:type="dxa"/>
            <w:shd w:val="clear" w:color="auto" w:fill="D9EAF7"/>
            <w:vAlign w:val="center"/>
          </w:tcPr>
          <w:p w14:paraId="7F49D144" w14:textId="77777777" w:rsidR="00F416DA" w:rsidRPr="00284D4D" w:rsidRDefault="00000000" w:rsidP="000979FF">
            <w:pPr>
              <w:spacing w:after="0" w:line="360" w:lineRule="auto"/>
              <w:jc w:val="both"/>
              <w:rPr>
                <w:szCs w:val="24"/>
              </w:rPr>
            </w:pPr>
            <w:r w:rsidRPr="00284D4D">
              <w:rPr>
                <w:b/>
                <w:szCs w:val="24"/>
              </w:rPr>
              <w:t>Weeks</w:t>
            </w:r>
          </w:p>
        </w:tc>
        <w:tc>
          <w:tcPr>
            <w:tcW w:w="7056" w:type="dxa"/>
            <w:shd w:val="clear" w:color="auto" w:fill="D9EAF7"/>
            <w:vAlign w:val="center"/>
          </w:tcPr>
          <w:p w14:paraId="4DEE2A7E" w14:textId="77777777" w:rsidR="00F416DA" w:rsidRPr="00284D4D" w:rsidRDefault="00000000" w:rsidP="000979FF">
            <w:pPr>
              <w:spacing w:after="0" w:line="360" w:lineRule="auto"/>
              <w:jc w:val="both"/>
              <w:rPr>
                <w:szCs w:val="24"/>
              </w:rPr>
            </w:pPr>
            <w:r w:rsidRPr="00284D4D">
              <w:rPr>
                <w:b/>
                <w:szCs w:val="24"/>
              </w:rPr>
              <w:t>Main deliverables</w:t>
            </w:r>
          </w:p>
        </w:tc>
      </w:tr>
      <w:tr w:rsidR="00F416DA" w:rsidRPr="00284D4D" w14:paraId="2630C471" w14:textId="77777777">
        <w:trPr>
          <w:jc w:val="center"/>
        </w:trPr>
        <w:tc>
          <w:tcPr>
            <w:tcW w:w="2160" w:type="dxa"/>
          </w:tcPr>
          <w:p w14:paraId="082EAD89" w14:textId="77777777" w:rsidR="00F416DA" w:rsidRPr="00284D4D" w:rsidRDefault="00000000" w:rsidP="000979FF">
            <w:pPr>
              <w:spacing w:after="0" w:line="360" w:lineRule="auto"/>
              <w:jc w:val="both"/>
              <w:rPr>
                <w:szCs w:val="24"/>
              </w:rPr>
            </w:pPr>
            <w:r w:rsidRPr="00284D4D">
              <w:rPr>
                <w:szCs w:val="24"/>
              </w:rPr>
              <w:t>Assess and baseline</w:t>
            </w:r>
          </w:p>
        </w:tc>
        <w:tc>
          <w:tcPr>
            <w:tcW w:w="1152" w:type="dxa"/>
          </w:tcPr>
          <w:p w14:paraId="01C41D17" w14:textId="77777777" w:rsidR="00F416DA" w:rsidRPr="00284D4D" w:rsidRDefault="00000000" w:rsidP="000979FF">
            <w:pPr>
              <w:spacing w:after="0" w:line="360" w:lineRule="auto"/>
              <w:jc w:val="both"/>
              <w:rPr>
                <w:szCs w:val="24"/>
              </w:rPr>
            </w:pPr>
            <w:r w:rsidRPr="00284D4D">
              <w:rPr>
                <w:szCs w:val="24"/>
              </w:rPr>
              <w:t>1-2</w:t>
            </w:r>
          </w:p>
        </w:tc>
        <w:tc>
          <w:tcPr>
            <w:tcW w:w="7056" w:type="dxa"/>
          </w:tcPr>
          <w:p w14:paraId="5B9CB74C" w14:textId="77777777" w:rsidR="00F416DA" w:rsidRPr="00284D4D" w:rsidRDefault="00000000" w:rsidP="000979FF">
            <w:pPr>
              <w:spacing w:after="0" w:line="360" w:lineRule="auto"/>
              <w:jc w:val="both"/>
              <w:rPr>
                <w:szCs w:val="24"/>
              </w:rPr>
            </w:pPr>
            <w:r w:rsidRPr="00284D4D">
              <w:rPr>
                <w:szCs w:val="24"/>
              </w:rPr>
              <w:t>Inventory, data classification, dependency map, risk register.</w:t>
            </w:r>
          </w:p>
        </w:tc>
      </w:tr>
      <w:tr w:rsidR="00F416DA" w:rsidRPr="00284D4D" w14:paraId="113BF2E0" w14:textId="77777777">
        <w:trPr>
          <w:jc w:val="center"/>
        </w:trPr>
        <w:tc>
          <w:tcPr>
            <w:tcW w:w="2160" w:type="dxa"/>
          </w:tcPr>
          <w:p w14:paraId="37ECE7C3" w14:textId="77777777" w:rsidR="00F416DA" w:rsidRPr="00284D4D" w:rsidRDefault="00000000" w:rsidP="000979FF">
            <w:pPr>
              <w:spacing w:after="0" w:line="360" w:lineRule="auto"/>
              <w:jc w:val="both"/>
              <w:rPr>
                <w:szCs w:val="24"/>
              </w:rPr>
            </w:pPr>
            <w:r w:rsidRPr="00284D4D">
              <w:rPr>
                <w:szCs w:val="24"/>
              </w:rPr>
              <w:t>Set up AWS foundation</w:t>
            </w:r>
          </w:p>
        </w:tc>
        <w:tc>
          <w:tcPr>
            <w:tcW w:w="1152" w:type="dxa"/>
          </w:tcPr>
          <w:p w14:paraId="1683ECF9" w14:textId="77777777" w:rsidR="00F416DA" w:rsidRPr="00284D4D" w:rsidRDefault="00000000" w:rsidP="000979FF">
            <w:pPr>
              <w:spacing w:after="0" w:line="360" w:lineRule="auto"/>
              <w:jc w:val="both"/>
              <w:rPr>
                <w:szCs w:val="24"/>
              </w:rPr>
            </w:pPr>
            <w:r w:rsidRPr="00284D4D">
              <w:rPr>
                <w:szCs w:val="24"/>
              </w:rPr>
              <w:t>3-4</w:t>
            </w:r>
          </w:p>
        </w:tc>
        <w:tc>
          <w:tcPr>
            <w:tcW w:w="7056" w:type="dxa"/>
          </w:tcPr>
          <w:p w14:paraId="5E26CAB9" w14:textId="77777777" w:rsidR="00F416DA" w:rsidRPr="00284D4D" w:rsidRDefault="00000000" w:rsidP="000979FF">
            <w:pPr>
              <w:spacing w:after="0" w:line="360" w:lineRule="auto"/>
              <w:jc w:val="both"/>
              <w:rPr>
                <w:szCs w:val="24"/>
              </w:rPr>
            </w:pPr>
            <w:r w:rsidRPr="00284D4D">
              <w:rPr>
                <w:szCs w:val="24"/>
              </w:rPr>
              <w:t>Accounts, VPC, IAM, logging, KMS, backup and budget alerts.</w:t>
            </w:r>
          </w:p>
        </w:tc>
      </w:tr>
      <w:tr w:rsidR="00F416DA" w:rsidRPr="00284D4D" w14:paraId="5926CBCB" w14:textId="77777777">
        <w:trPr>
          <w:jc w:val="center"/>
        </w:trPr>
        <w:tc>
          <w:tcPr>
            <w:tcW w:w="2160" w:type="dxa"/>
          </w:tcPr>
          <w:p w14:paraId="43E142C8" w14:textId="77777777" w:rsidR="00F416DA" w:rsidRPr="00284D4D" w:rsidRDefault="00000000" w:rsidP="000979FF">
            <w:pPr>
              <w:spacing w:after="0" w:line="360" w:lineRule="auto"/>
              <w:jc w:val="both"/>
              <w:rPr>
                <w:szCs w:val="24"/>
              </w:rPr>
            </w:pPr>
            <w:r w:rsidRPr="00284D4D">
              <w:rPr>
                <w:szCs w:val="24"/>
              </w:rPr>
              <w:t>Build target services</w:t>
            </w:r>
          </w:p>
        </w:tc>
        <w:tc>
          <w:tcPr>
            <w:tcW w:w="1152" w:type="dxa"/>
          </w:tcPr>
          <w:p w14:paraId="33CBD078" w14:textId="77777777" w:rsidR="00F416DA" w:rsidRPr="00284D4D" w:rsidRDefault="00000000" w:rsidP="000979FF">
            <w:pPr>
              <w:spacing w:after="0" w:line="360" w:lineRule="auto"/>
              <w:jc w:val="both"/>
              <w:rPr>
                <w:szCs w:val="24"/>
              </w:rPr>
            </w:pPr>
            <w:r w:rsidRPr="00284D4D">
              <w:rPr>
                <w:szCs w:val="24"/>
              </w:rPr>
              <w:t>5-7</w:t>
            </w:r>
          </w:p>
        </w:tc>
        <w:tc>
          <w:tcPr>
            <w:tcW w:w="7056" w:type="dxa"/>
          </w:tcPr>
          <w:p w14:paraId="2D094EF5" w14:textId="77777777" w:rsidR="00F416DA" w:rsidRPr="00284D4D" w:rsidRDefault="00000000" w:rsidP="000979FF">
            <w:pPr>
              <w:spacing w:after="0" w:line="360" w:lineRule="auto"/>
              <w:jc w:val="both"/>
              <w:rPr>
                <w:szCs w:val="24"/>
              </w:rPr>
            </w:pPr>
            <w:r w:rsidRPr="00284D4D">
              <w:rPr>
                <w:szCs w:val="24"/>
              </w:rPr>
              <w:t>Portal, RDS database, S3 archive, load balancer and security controls.</w:t>
            </w:r>
          </w:p>
        </w:tc>
      </w:tr>
      <w:tr w:rsidR="00F416DA" w:rsidRPr="00284D4D" w14:paraId="3E27F8E9" w14:textId="77777777">
        <w:trPr>
          <w:jc w:val="center"/>
        </w:trPr>
        <w:tc>
          <w:tcPr>
            <w:tcW w:w="2160" w:type="dxa"/>
          </w:tcPr>
          <w:p w14:paraId="40650CD4" w14:textId="77777777" w:rsidR="00F416DA" w:rsidRPr="00284D4D" w:rsidRDefault="00000000" w:rsidP="000979FF">
            <w:pPr>
              <w:spacing w:after="0" w:line="360" w:lineRule="auto"/>
              <w:jc w:val="both"/>
              <w:rPr>
                <w:szCs w:val="24"/>
              </w:rPr>
            </w:pPr>
            <w:r w:rsidRPr="00284D4D">
              <w:rPr>
                <w:szCs w:val="24"/>
              </w:rPr>
              <w:t>Migrate and validate data</w:t>
            </w:r>
          </w:p>
        </w:tc>
        <w:tc>
          <w:tcPr>
            <w:tcW w:w="1152" w:type="dxa"/>
          </w:tcPr>
          <w:p w14:paraId="7FA9F1EF" w14:textId="77777777" w:rsidR="00F416DA" w:rsidRPr="00284D4D" w:rsidRDefault="00000000" w:rsidP="000979FF">
            <w:pPr>
              <w:spacing w:after="0" w:line="360" w:lineRule="auto"/>
              <w:jc w:val="both"/>
              <w:rPr>
                <w:szCs w:val="24"/>
              </w:rPr>
            </w:pPr>
            <w:r w:rsidRPr="00284D4D">
              <w:rPr>
                <w:szCs w:val="24"/>
              </w:rPr>
              <w:t>8-9</w:t>
            </w:r>
          </w:p>
        </w:tc>
        <w:tc>
          <w:tcPr>
            <w:tcW w:w="7056" w:type="dxa"/>
          </w:tcPr>
          <w:p w14:paraId="35B3649F" w14:textId="77777777" w:rsidR="00F416DA" w:rsidRPr="00284D4D" w:rsidRDefault="00000000" w:rsidP="000979FF">
            <w:pPr>
              <w:spacing w:after="0" w:line="360" w:lineRule="auto"/>
              <w:jc w:val="both"/>
              <w:rPr>
                <w:szCs w:val="24"/>
              </w:rPr>
            </w:pPr>
            <w:r w:rsidRPr="00284D4D">
              <w:rPr>
                <w:szCs w:val="24"/>
              </w:rPr>
              <w:t>Cleaned enrolment data, scanned archive pilot and reconciliation report.</w:t>
            </w:r>
          </w:p>
        </w:tc>
      </w:tr>
      <w:tr w:rsidR="00F416DA" w:rsidRPr="00284D4D" w14:paraId="6700FC9E" w14:textId="77777777">
        <w:trPr>
          <w:jc w:val="center"/>
        </w:trPr>
        <w:tc>
          <w:tcPr>
            <w:tcW w:w="2160" w:type="dxa"/>
          </w:tcPr>
          <w:p w14:paraId="1E84D19F" w14:textId="77777777" w:rsidR="00F416DA" w:rsidRPr="00284D4D" w:rsidRDefault="00000000" w:rsidP="000979FF">
            <w:pPr>
              <w:spacing w:after="0" w:line="360" w:lineRule="auto"/>
              <w:jc w:val="both"/>
              <w:rPr>
                <w:szCs w:val="24"/>
              </w:rPr>
            </w:pPr>
            <w:r w:rsidRPr="00284D4D">
              <w:rPr>
                <w:szCs w:val="24"/>
              </w:rPr>
              <w:t>Deploy and go live</w:t>
            </w:r>
          </w:p>
        </w:tc>
        <w:tc>
          <w:tcPr>
            <w:tcW w:w="1152" w:type="dxa"/>
          </w:tcPr>
          <w:p w14:paraId="686A8578" w14:textId="77777777" w:rsidR="00F416DA" w:rsidRPr="00284D4D" w:rsidRDefault="00000000" w:rsidP="000979FF">
            <w:pPr>
              <w:spacing w:after="0" w:line="360" w:lineRule="auto"/>
              <w:jc w:val="both"/>
              <w:rPr>
                <w:szCs w:val="24"/>
              </w:rPr>
            </w:pPr>
            <w:r w:rsidRPr="00284D4D">
              <w:rPr>
                <w:szCs w:val="24"/>
              </w:rPr>
              <w:t>10-13</w:t>
            </w:r>
          </w:p>
        </w:tc>
        <w:tc>
          <w:tcPr>
            <w:tcW w:w="7056" w:type="dxa"/>
          </w:tcPr>
          <w:p w14:paraId="598F3C16" w14:textId="77777777" w:rsidR="00F416DA" w:rsidRPr="00284D4D" w:rsidRDefault="00000000" w:rsidP="000979FF">
            <w:pPr>
              <w:spacing w:after="0" w:line="360" w:lineRule="auto"/>
              <w:jc w:val="both"/>
              <w:rPr>
                <w:szCs w:val="24"/>
              </w:rPr>
            </w:pPr>
            <w:r w:rsidRPr="00284D4D">
              <w:rPr>
                <w:szCs w:val="24"/>
              </w:rPr>
              <w:t>UAT, training, DNS switch, rollback decision and production release.</w:t>
            </w:r>
          </w:p>
        </w:tc>
      </w:tr>
      <w:tr w:rsidR="00F416DA" w:rsidRPr="00284D4D" w14:paraId="70FF95BA" w14:textId="77777777">
        <w:trPr>
          <w:jc w:val="center"/>
        </w:trPr>
        <w:tc>
          <w:tcPr>
            <w:tcW w:w="2160" w:type="dxa"/>
          </w:tcPr>
          <w:p w14:paraId="2BE8376E" w14:textId="77777777" w:rsidR="00F416DA" w:rsidRPr="00284D4D" w:rsidRDefault="00000000" w:rsidP="000979FF">
            <w:pPr>
              <w:spacing w:after="0" w:line="360" w:lineRule="auto"/>
              <w:jc w:val="both"/>
              <w:rPr>
                <w:szCs w:val="24"/>
              </w:rPr>
            </w:pPr>
            <w:proofErr w:type="spellStart"/>
            <w:r w:rsidRPr="00284D4D">
              <w:rPr>
                <w:szCs w:val="24"/>
              </w:rPr>
              <w:t>Optimise</w:t>
            </w:r>
            <w:proofErr w:type="spellEnd"/>
          </w:p>
        </w:tc>
        <w:tc>
          <w:tcPr>
            <w:tcW w:w="1152" w:type="dxa"/>
          </w:tcPr>
          <w:p w14:paraId="06A33E5F" w14:textId="77777777" w:rsidR="00F416DA" w:rsidRPr="00284D4D" w:rsidRDefault="00000000" w:rsidP="000979FF">
            <w:pPr>
              <w:spacing w:after="0" w:line="360" w:lineRule="auto"/>
              <w:jc w:val="both"/>
              <w:rPr>
                <w:szCs w:val="24"/>
              </w:rPr>
            </w:pPr>
            <w:r w:rsidRPr="00284D4D">
              <w:rPr>
                <w:szCs w:val="24"/>
              </w:rPr>
              <w:t>14</w:t>
            </w:r>
          </w:p>
        </w:tc>
        <w:tc>
          <w:tcPr>
            <w:tcW w:w="7056" w:type="dxa"/>
          </w:tcPr>
          <w:p w14:paraId="3F9C79F6" w14:textId="77777777" w:rsidR="00F416DA" w:rsidRPr="00284D4D" w:rsidRDefault="00000000" w:rsidP="000979FF">
            <w:pPr>
              <w:spacing w:after="0" w:line="360" w:lineRule="auto"/>
              <w:jc w:val="both"/>
              <w:rPr>
                <w:szCs w:val="24"/>
              </w:rPr>
            </w:pPr>
            <w:r w:rsidRPr="00284D4D">
              <w:rPr>
                <w:szCs w:val="24"/>
              </w:rPr>
              <w:t>Monitoring review, cost tuning and post-implementation report.</w:t>
            </w:r>
          </w:p>
        </w:tc>
      </w:tr>
    </w:tbl>
    <w:p w14:paraId="181FE5BA" w14:textId="42082595" w:rsidR="00F416DA" w:rsidRDefault="00F416DA" w:rsidP="000979FF">
      <w:pPr>
        <w:pStyle w:val="Caption"/>
        <w:spacing w:line="360" w:lineRule="auto"/>
        <w:jc w:val="both"/>
      </w:pPr>
    </w:p>
    <w:p w14:paraId="1ABCCC71" w14:textId="77777777" w:rsidR="00F416DA" w:rsidRPr="00284D4D" w:rsidRDefault="00000000" w:rsidP="000979FF">
      <w:pPr>
        <w:pStyle w:val="Heading2"/>
        <w:spacing w:line="360" w:lineRule="auto"/>
        <w:jc w:val="both"/>
        <w:rPr>
          <w:rFonts w:ascii="Times New Roman" w:hAnsi="Times New Roman" w:cs="Times New Roman"/>
          <w:color w:val="auto"/>
        </w:rPr>
      </w:pPr>
      <w:bookmarkStart w:id="5" w:name="_Toc228519170"/>
      <w:r w:rsidRPr="00284D4D">
        <w:rPr>
          <w:rFonts w:ascii="Times New Roman" w:hAnsi="Times New Roman" w:cs="Times New Roman"/>
          <w:color w:val="auto"/>
        </w:rPr>
        <w:t>2.1 Governance, Compliance and Security Controls</w:t>
      </w:r>
      <w:bookmarkEnd w:id="5"/>
    </w:p>
    <w:p w14:paraId="3F3D4FB3" w14:textId="77777777" w:rsidR="00BE0B8F" w:rsidRDefault="00BE0B8F" w:rsidP="000979FF">
      <w:pPr>
        <w:spacing w:line="360" w:lineRule="auto"/>
        <w:jc w:val="both"/>
      </w:pPr>
      <w:r>
        <w:t>The governance along with compliance and security control are addressed through these controls: 2.1 Governance.</w:t>
      </w:r>
    </w:p>
    <w:p w14:paraId="2E27663D" w14:textId="77777777" w:rsidR="00BE0B8F" w:rsidRDefault="00BE0B8F" w:rsidP="000979FF">
      <w:pPr>
        <w:spacing w:line="360" w:lineRule="auto"/>
        <w:jc w:val="both"/>
      </w:pPr>
      <w:r>
        <w:lastRenderedPageBreak/>
        <w:t>The process of governance will be steered by a small migration steering group that will include the principal or this representative, ICT manager, business administration lead, privacy officer and a representative of the teacher/parent. Records retention rules and incident escalation pathway should be accepted by the group before the production data is transferred and data classification scheme and access model are approved, as well as the criteria of cutover. To be compliant, Horizon College ought to capture the purpose of collecting each type of student and parent data, who may access it, how long it is stored as well as how to delete or correct any information. This is in line with the expectations of Australian Privacy Principle of open management, collection, use, disclosure, security, access and correction of personal information (Office of the Australian Information Commissioner, 2026).</w:t>
      </w:r>
    </w:p>
    <w:p w14:paraId="4F104DF4" w14:textId="3889EE54" w:rsidR="00CE1EA9" w:rsidRDefault="00BE0B8F" w:rsidP="000979FF">
      <w:pPr>
        <w:spacing w:line="360" w:lineRule="auto"/>
        <w:jc w:val="both"/>
      </w:pPr>
      <w:r>
        <w:t xml:space="preserve">The landing zone should be designed with security controls, as opposed to being added post go-live. MFA is used with staff and administrators, least-privilege IAM roles, S3 block public access, KMS-managed encryption key, private database subnets, no direct public access to RDS, vulnerability patching, </w:t>
      </w:r>
      <w:proofErr w:type="spellStart"/>
      <w:r>
        <w:t>centralised</w:t>
      </w:r>
      <w:proofErr w:type="spellEnd"/>
      <w:r>
        <w:t xml:space="preserve"> logs and immutable backups are all baseline controls. Administrative access must be by name, not shared and emergency access must be reviewed monthly. These measures are in line with AWS IAM guidance, shared responsibility model and emphasis on the Essential Eight on limiting administrative privileges, patching and MFA and regular backups (Amazon Web Services, 2026d; Amazon Web Services, 2026h; Australian Cyber Security Centre, 2023).</w:t>
      </w:r>
    </w:p>
    <w:p w14:paraId="6C4D868B" w14:textId="77777777" w:rsidR="00F416DA" w:rsidRDefault="00000000" w:rsidP="000979FF">
      <w:pPr>
        <w:pStyle w:val="Heading1"/>
        <w:spacing w:line="360" w:lineRule="auto"/>
        <w:jc w:val="both"/>
      </w:pPr>
      <w:bookmarkStart w:id="6" w:name="_Toc228519171"/>
      <w:r>
        <w:t>3. Cost-Benefit Analysis</w:t>
      </w:r>
      <w:bookmarkEnd w:id="6"/>
    </w:p>
    <w:p w14:paraId="1C568670" w14:textId="255432C7" w:rsidR="00AC3DB4" w:rsidRDefault="00AC3DB4" w:rsidP="000979FF">
      <w:pPr>
        <w:spacing w:line="360" w:lineRule="auto"/>
        <w:jc w:val="both"/>
      </w:pPr>
      <w:r w:rsidRPr="00AC3DB4">
        <w:t xml:space="preserve">The following estimate is approximate and should be confirmed in AWS Pricing Calculator prior to a purchase since prices are different depending on the location, usage and support plan (Amazon Web Services, 2026c). The initial year design based on a sensible first-year workload on a small production load consists of two EC2 instances behind an ALB, one RDS MySQL Multi-AZ database, 2 TB of S3 archive storage, monitoring, backups and modest outbound traffic. It costs more than a single virtual machine, yet is not going to recreate the same single point of failure that Horizon College already possesses. Monthly operating cost should be around US$530-US870 excluding tax, support and scanning </w:t>
      </w:r>
      <w:proofErr w:type="spellStart"/>
      <w:r w:rsidRPr="00AC3DB4">
        <w:t>labour</w:t>
      </w:r>
      <w:proofErr w:type="spellEnd"/>
      <w:r w:rsidRPr="00AC3DB4">
        <w:t xml:space="preserve"> (one time). Intelligent-Tiering and lifecycle policies can help in saving cost of the archives since old records cool down (Amazon Web Services, 2026e).</w:t>
      </w:r>
    </w:p>
    <w:p w14:paraId="669D45BF" w14:textId="7B0CBAC7" w:rsidR="00284D4D" w:rsidRDefault="00284D4D" w:rsidP="000979FF">
      <w:pPr>
        <w:pStyle w:val="Caption"/>
        <w:keepNext/>
        <w:spacing w:line="360" w:lineRule="auto"/>
      </w:pPr>
      <w:bookmarkStart w:id="7" w:name="_Toc228519449"/>
      <w:r>
        <w:t xml:space="preserve">Table </w:t>
      </w:r>
      <w:fldSimple w:instr=" SEQ Table \* ARABIC ">
        <w:r>
          <w:rPr>
            <w:noProof/>
          </w:rPr>
          <w:t>3</w:t>
        </w:r>
      </w:fldSimple>
      <w:r>
        <w:t xml:space="preserve"> </w:t>
      </w:r>
      <w:r w:rsidRPr="00CB4A59">
        <w:t>. Indicative AWS operational cost estimate.</w:t>
      </w:r>
      <w:bookmarkEnd w:id="7"/>
    </w:p>
    <w:tbl>
      <w:tblPr>
        <w:tblStyle w:val="TableGrid"/>
        <w:tblW w:w="0" w:type="auto"/>
        <w:jc w:val="center"/>
        <w:tblLook w:val="04A0" w:firstRow="1" w:lastRow="0" w:firstColumn="1" w:lastColumn="0" w:noHBand="0" w:noVBand="1"/>
      </w:tblPr>
      <w:tblGrid>
        <w:gridCol w:w="2610"/>
        <w:gridCol w:w="2270"/>
        <w:gridCol w:w="4520"/>
      </w:tblGrid>
      <w:tr w:rsidR="00F416DA" w:rsidRPr="00284D4D" w14:paraId="3A8F7392" w14:textId="77777777">
        <w:trPr>
          <w:jc w:val="center"/>
        </w:trPr>
        <w:tc>
          <w:tcPr>
            <w:tcW w:w="2880" w:type="dxa"/>
            <w:shd w:val="clear" w:color="auto" w:fill="D9EAF7"/>
            <w:vAlign w:val="center"/>
          </w:tcPr>
          <w:p w14:paraId="36FB89B6" w14:textId="77777777" w:rsidR="00F416DA" w:rsidRPr="00284D4D" w:rsidRDefault="00000000" w:rsidP="000979FF">
            <w:pPr>
              <w:spacing w:after="0" w:line="360" w:lineRule="auto"/>
              <w:jc w:val="both"/>
              <w:rPr>
                <w:szCs w:val="24"/>
              </w:rPr>
            </w:pPr>
            <w:r w:rsidRPr="00284D4D">
              <w:rPr>
                <w:b/>
                <w:szCs w:val="24"/>
              </w:rPr>
              <w:t>Cost item</w:t>
            </w:r>
          </w:p>
        </w:tc>
        <w:tc>
          <w:tcPr>
            <w:tcW w:w="2448" w:type="dxa"/>
            <w:shd w:val="clear" w:color="auto" w:fill="D9EAF7"/>
            <w:vAlign w:val="center"/>
          </w:tcPr>
          <w:p w14:paraId="6ADEDEA9" w14:textId="77777777" w:rsidR="00F416DA" w:rsidRPr="00284D4D" w:rsidRDefault="00000000" w:rsidP="000979FF">
            <w:pPr>
              <w:spacing w:after="0" w:line="360" w:lineRule="auto"/>
              <w:jc w:val="both"/>
              <w:rPr>
                <w:szCs w:val="24"/>
              </w:rPr>
            </w:pPr>
            <w:r w:rsidRPr="00284D4D">
              <w:rPr>
                <w:b/>
                <w:szCs w:val="24"/>
              </w:rPr>
              <w:t xml:space="preserve">Estimated monthly </w:t>
            </w:r>
            <w:r w:rsidRPr="00284D4D">
              <w:rPr>
                <w:b/>
                <w:szCs w:val="24"/>
              </w:rPr>
              <w:lastRenderedPageBreak/>
              <w:t>cost</w:t>
            </w:r>
          </w:p>
        </w:tc>
        <w:tc>
          <w:tcPr>
            <w:tcW w:w="5040" w:type="dxa"/>
            <w:shd w:val="clear" w:color="auto" w:fill="D9EAF7"/>
            <w:vAlign w:val="center"/>
          </w:tcPr>
          <w:p w14:paraId="0310E78B" w14:textId="77777777" w:rsidR="00F416DA" w:rsidRPr="00284D4D" w:rsidRDefault="00000000" w:rsidP="000979FF">
            <w:pPr>
              <w:spacing w:after="0" w:line="360" w:lineRule="auto"/>
              <w:jc w:val="both"/>
              <w:rPr>
                <w:szCs w:val="24"/>
              </w:rPr>
            </w:pPr>
            <w:proofErr w:type="spellStart"/>
            <w:r w:rsidRPr="00284D4D">
              <w:rPr>
                <w:b/>
                <w:szCs w:val="24"/>
              </w:rPr>
              <w:lastRenderedPageBreak/>
              <w:t>Optimisation</w:t>
            </w:r>
            <w:proofErr w:type="spellEnd"/>
            <w:r w:rsidRPr="00284D4D">
              <w:rPr>
                <w:b/>
                <w:szCs w:val="24"/>
              </w:rPr>
              <w:t xml:space="preserve"> method</w:t>
            </w:r>
          </w:p>
        </w:tc>
      </w:tr>
      <w:tr w:rsidR="00F416DA" w:rsidRPr="00284D4D" w14:paraId="4DCB125E" w14:textId="77777777">
        <w:trPr>
          <w:jc w:val="center"/>
        </w:trPr>
        <w:tc>
          <w:tcPr>
            <w:tcW w:w="2880" w:type="dxa"/>
          </w:tcPr>
          <w:p w14:paraId="2C518B19" w14:textId="77777777" w:rsidR="00F416DA" w:rsidRPr="00284D4D" w:rsidRDefault="00000000" w:rsidP="000979FF">
            <w:pPr>
              <w:spacing w:after="0" w:line="360" w:lineRule="auto"/>
              <w:jc w:val="both"/>
              <w:rPr>
                <w:szCs w:val="24"/>
              </w:rPr>
            </w:pPr>
            <w:r w:rsidRPr="00284D4D">
              <w:rPr>
                <w:szCs w:val="24"/>
              </w:rPr>
              <w:t>EC2, EBS and ALB</w:t>
            </w:r>
          </w:p>
        </w:tc>
        <w:tc>
          <w:tcPr>
            <w:tcW w:w="2448" w:type="dxa"/>
          </w:tcPr>
          <w:p w14:paraId="4F520D81" w14:textId="77777777" w:rsidR="00F416DA" w:rsidRPr="00284D4D" w:rsidRDefault="00000000" w:rsidP="000979FF">
            <w:pPr>
              <w:spacing w:after="0" w:line="360" w:lineRule="auto"/>
              <w:jc w:val="both"/>
              <w:rPr>
                <w:szCs w:val="24"/>
              </w:rPr>
            </w:pPr>
            <w:r w:rsidRPr="00284D4D">
              <w:rPr>
                <w:szCs w:val="24"/>
              </w:rPr>
              <w:t>US$150-US$260</w:t>
            </w:r>
          </w:p>
        </w:tc>
        <w:tc>
          <w:tcPr>
            <w:tcW w:w="5040" w:type="dxa"/>
          </w:tcPr>
          <w:p w14:paraId="19DCFC63" w14:textId="77777777" w:rsidR="00F416DA" w:rsidRPr="00284D4D" w:rsidRDefault="00000000" w:rsidP="000979FF">
            <w:pPr>
              <w:spacing w:after="0" w:line="360" w:lineRule="auto"/>
              <w:jc w:val="both"/>
              <w:rPr>
                <w:szCs w:val="24"/>
              </w:rPr>
            </w:pPr>
            <w:r w:rsidRPr="00284D4D">
              <w:rPr>
                <w:szCs w:val="24"/>
              </w:rPr>
              <w:t>Right-size instances; use Savings Plans after stable usage.</w:t>
            </w:r>
          </w:p>
        </w:tc>
      </w:tr>
      <w:tr w:rsidR="00F416DA" w:rsidRPr="00284D4D" w14:paraId="479EDFD3" w14:textId="77777777">
        <w:trPr>
          <w:jc w:val="center"/>
        </w:trPr>
        <w:tc>
          <w:tcPr>
            <w:tcW w:w="2880" w:type="dxa"/>
          </w:tcPr>
          <w:p w14:paraId="028C8707" w14:textId="77777777" w:rsidR="00F416DA" w:rsidRPr="00284D4D" w:rsidRDefault="00000000" w:rsidP="000979FF">
            <w:pPr>
              <w:spacing w:after="0" w:line="360" w:lineRule="auto"/>
              <w:jc w:val="both"/>
              <w:rPr>
                <w:szCs w:val="24"/>
              </w:rPr>
            </w:pPr>
            <w:r w:rsidRPr="00284D4D">
              <w:rPr>
                <w:szCs w:val="24"/>
              </w:rPr>
              <w:t xml:space="preserve">RDS MySQL </w:t>
            </w:r>
            <w:proofErr w:type="gramStart"/>
            <w:r w:rsidRPr="00284D4D">
              <w:rPr>
                <w:szCs w:val="24"/>
              </w:rPr>
              <w:t>Multi-AZ</w:t>
            </w:r>
            <w:proofErr w:type="gramEnd"/>
          </w:p>
        </w:tc>
        <w:tc>
          <w:tcPr>
            <w:tcW w:w="2448" w:type="dxa"/>
          </w:tcPr>
          <w:p w14:paraId="6424DA14" w14:textId="77777777" w:rsidR="00F416DA" w:rsidRPr="00284D4D" w:rsidRDefault="00000000" w:rsidP="000979FF">
            <w:pPr>
              <w:spacing w:after="0" w:line="360" w:lineRule="auto"/>
              <w:jc w:val="both"/>
              <w:rPr>
                <w:szCs w:val="24"/>
              </w:rPr>
            </w:pPr>
            <w:r w:rsidRPr="00284D4D">
              <w:rPr>
                <w:szCs w:val="24"/>
              </w:rPr>
              <w:t>US$180-US$260</w:t>
            </w:r>
          </w:p>
        </w:tc>
        <w:tc>
          <w:tcPr>
            <w:tcW w:w="5040" w:type="dxa"/>
          </w:tcPr>
          <w:p w14:paraId="74CF167E" w14:textId="77777777" w:rsidR="00F416DA" w:rsidRPr="00284D4D" w:rsidRDefault="00000000" w:rsidP="000979FF">
            <w:pPr>
              <w:spacing w:after="0" w:line="360" w:lineRule="auto"/>
              <w:jc w:val="both"/>
              <w:rPr>
                <w:szCs w:val="24"/>
              </w:rPr>
            </w:pPr>
            <w:r w:rsidRPr="00284D4D">
              <w:rPr>
                <w:szCs w:val="24"/>
              </w:rPr>
              <w:t>Start small; reserve capacity after baseline monitoring.</w:t>
            </w:r>
          </w:p>
        </w:tc>
      </w:tr>
      <w:tr w:rsidR="00F416DA" w:rsidRPr="00284D4D" w14:paraId="67716156" w14:textId="77777777">
        <w:trPr>
          <w:jc w:val="center"/>
        </w:trPr>
        <w:tc>
          <w:tcPr>
            <w:tcW w:w="2880" w:type="dxa"/>
          </w:tcPr>
          <w:p w14:paraId="34FD8BD4" w14:textId="77777777" w:rsidR="00F416DA" w:rsidRPr="00284D4D" w:rsidRDefault="00000000" w:rsidP="000979FF">
            <w:pPr>
              <w:spacing w:after="0" w:line="360" w:lineRule="auto"/>
              <w:jc w:val="both"/>
              <w:rPr>
                <w:szCs w:val="24"/>
              </w:rPr>
            </w:pPr>
            <w:r w:rsidRPr="00284D4D">
              <w:rPr>
                <w:szCs w:val="24"/>
              </w:rPr>
              <w:t>S3 archive and backup</w:t>
            </w:r>
          </w:p>
        </w:tc>
        <w:tc>
          <w:tcPr>
            <w:tcW w:w="2448" w:type="dxa"/>
          </w:tcPr>
          <w:p w14:paraId="7DEA0640" w14:textId="77777777" w:rsidR="00F416DA" w:rsidRPr="00284D4D" w:rsidRDefault="00000000" w:rsidP="000979FF">
            <w:pPr>
              <w:spacing w:after="0" w:line="360" w:lineRule="auto"/>
              <w:jc w:val="both"/>
              <w:rPr>
                <w:szCs w:val="24"/>
              </w:rPr>
            </w:pPr>
            <w:r w:rsidRPr="00284D4D">
              <w:rPr>
                <w:szCs w:val="24"/>
              </w:rPr>
              <w:t>US$80-US$130</w:t>
            </w:r>
          </w:p>
        </w:tc>
        <w:tc>
          <w:tcPr>
            <w:tcW w:w="5040" w:type="dxa"/>
          </w:tcPr>
          <w:p w14:paraId="15FEB4F9" w14:textId="77777777" w:rsidR="00F416DA" w:rsidRPr="00284D4D" w:rsidRDefault="00000000" w:rsidP="000979FF">
            <w:pPr>
              <w:spacing w:after="0" w:line="360" w:lineRule="auto"/>
              <w:jc w:val="both"/>
              <w:rPr>
                <w:szCs w:val="24"/>
              </w:rPr>
            </w:pPr>
            <w:r w:rsidRPr="00284D4D">
              <w:rPr>
                <w:szCs w:val="24"/>
              </w:rPr>
              <w:t>Use lifecycle, Intelligent-Tiering and retention policies.</w:t>
            </w:r>
          </w:p>
        </w:tc>
      </w:tr>
      <w:tr w:rsidR="00F416DA" w:rsidRPr="00284D4D" w14:paraId="4AD14959" w14:textId="77777777">
        <w:trPr>
          <w:jc w:val="center"/>
        </w:trPr>
        <w:tc>
          <w:tcPr>
            <w:tcW w:w="2880" w:type="dxa"/>
          </w:tcPr>
          <w:p w14:paraId="03B018E1" w14:textId="77777777" w:rsidR="00F416DA" w:rsidRPr="00284D4D" w:rsidRDefault="00000000" w:rsidP="000979FF">
            <w:pPr>
              <w:spacing w:after="0" w:line="360" w:lineRule="auto"/>
              <w:jc w:val="both"/>
              <w:rPr>
                <w:szCs w:val="24"/>
              </w:rPr>
            </w:pPr>
            <w:r w:rsidRPr="00284D4D">
              <w:rPr>
                <w:szCs w:val="24"/>
              </w:rPr>
              <w:t>Security, logging and data transfer</w:t>
            </w:r>
          </w:p>
        </w:tc>
        <w:tc>
          <w:tcPr>
            <w:tcW w:w="2448" w:type="dxa"/>
          </w:tcPr>
          <w:p w14:paraId="15B73427" w14:textId="77777777" w:rsidR="00F416DA" w:rsidRPr="00284D4D" w:rsidRDefault="00000000" w:rsidP="000979FF">
            <w:pPr>
              <w:spacing w:after="0" w:line="360" w:lineRule="auto"/>
              <w:jc w:val="both"/>
              <w:rPr>
                <w:szCs w:val="24"/>
              </w:rPr>
            </w:pPr>
            <w:r w:rsidRPr="00284D4D">
              <w:rPr>
                <w:szCs w:val="24"/>
              </w:rPr>
              <w:t>US$120-US$220</w:t>
            </w:r>
          </w:p>
        </w:tc>
        <w:tc>
          <w:tcPr>
            <w:tcW w:w="5040" w:type="dxa"/>
          </w:tcPr>
          <w:p w14:paraId="3058696D" w14:textId="77777777" w:rsidR="00F416DA" w:rsidRPr="00284D4D" w:rsidRDefault="00000000" w:rsidP="000979FF">
            <w:pPr>
              <w:spacing w:after="0" w:line="360" w:lineRule="auto"/>
              <w:jc w:val="both"/>
              <w:rPr>
                <w:szCs w:val="24"/>
              </w:rPr>
            </w:pPr>
            <w:r w:rsidRPr="00284D4D">
              <w:rPr>
                <w:szCs w:val="24"/>
              </w:rPr>
              <w:t>Use budgets, tags, VPC endpoints and log retention rules.</w:t>
            </w:r>
          </w:p>
        </w:tc>
      </w:tr>
      <w:tr w:rsidR="00F416DA" w:rsidRPr="00284D4D" w14:paraId="5F36CB86" w14:textId="77777777">
        <w:trPr>
          <w:jc w:val="center"/>
        </w:trPr>
        <w:tc>
          <w:tcPr>
            <w:tcW w:w="2880" w:type="dxa"/>
          </w:tcPr>
          <w:p w14:paraId="59F7B180" w14:textId="77777777" w:rsidR="00F416DA" w:rsidRPr="00284D4D" w:rsidRDefault="00000000" w:rsidP="000979FF">
            <w:pPr>
              <w:spacing w:after="0" w:line="360" w:lineRule="auto"/>
              <w:jc w:val="both"/>
              <w:rPr>
                <w:szCs w:val="24"/>
              </w:rPr>
            </w:pPr>
            <w:r w:rsidRPr="00284D4D">
              <w:rPr>
                <w:szCs w:val="24"/>
              </w:rPr>
              <w:t>Total</w:t>
            </w:r>
          </w:p>
        </w:tc>
        <w:tc>
          <w:tcPr>
            <w:tcW w:w="2448" w:type="dxa"/>
          </w:tcPr>
          <w:p w14:paraId="0E6150FF" w14:textId="77777777" w:rsidR="00F416DA" w:rsidRPr="00284D4D" w:rsidRDefault="00000000" w:rsidP="000979FF">
            <w:pPr>
              <w:spacing w:after="0" w:line="360" w:lineRule="auto"/>
              <w:jc w:val="both"/>
              <w:rPr>
                <w:szCs w:val="24"/>
              </w:rPr>
            </w:pPr>
            <w:r w:rsidRPr="00284D4D">
              <w:rPr>
                <w:szCs w:val="24"/>
              </w:rPr>
              <w:t>US$530-US$870</w:t>
            </w:r>
          </w:p>
        </w:tc>
        <w:tc>
          <w:tcPr>
            <w:tcW w:w="5040" w:type="dxa"/>
          </w:tcPr>
          <w:p w14:paraId="466D03C7" w14:textId="77777777" w:rsidR="00F416DA" w:rsidRPr="00284D4D" w:rsidRDefault="00000000" w:rsidP="000979FF">
            <w:pPr>
              <w:spacing w:after="0" w:line="360" w:lineRule="auto"/>
              <w:jc w:val="both"/>
              <w:rPr>
                <w:szCs w:val="24"/>
              </w:rPr>
            </w:pPr>
            <w:r w:rsidRPr="00284D4D">
              <w:rPr>
                <w:szCs w:val="24"/>
              </w:rPr>
              <w:t>Review monthly through Cost Explorer and budget alerts.</w:t>
            </w:r>
          </w:p>
        </w:tc>
      </w:tr>
    </w:tbl>
    <w:p w14:paraId="7F2FD160" w14:textId="77777777" w:rsidR="00284D4D" w:rsidRDefault="00284D4D" w:rsidP="000979FF">
      <w:pPr>
        <w:spacing w:line="360" w:lineRule="auto"/>
        <w:jc w:val="both"/>
      </w:pPr>
    </w:p>
    <w:p w14:paraId="54330CAA" w14:textId="290D52D7" w:rsidR="00500BCD" w:rsidRDefault="00500BCD" w:rsidP="000979FF">
      <w:pPr>
        <w:spacing w:line="360" w:lineRule="auto"/>
        <w:jc w:val="both"/>
      </w:pPr>
      <w:r>
        <w:t>Availability, remote access and records governance are benefits worth the migration provided the school attaches importance to the same. It can save resources in server refreshing, server maintenance, manual search of records, handling and exposing of the backup media, and downtime exposure. Non-monetary rewards encompass parent access to the campuses when it is not in use, consistent security policy, less difficult reporting to the staff and recovery after the disturbance of the campuses. Tagged billing should be used to review the cost case quarterly to ensure that the school is able to relate spend to the enrolment, archive, portal and security functions.</w:t>
      </w:r>
    </w:p>
    <w:p w14:paraId="2420072F" w14:textId="6C1DE68A" w:rsidR="00AC3DB4" w:rsidRDefault="00500BCD" w:rsidP="000979FF">
      <w:pPr>
        <w:spacing w:line="360" w:lineRule="auto"/>
        <w:jc w:val="both"/>
      </w:pPr>
      <w:r>
        <w:t>It is also a matter of the cost-benefit case that deals with over-</w:t>
      </w:r>
      <w:proofErr w:type="spellStart"/>
      <w:r>
        <w:t>customisation</w:t>
      </w:r>
      <w:proofErr w:type="spellEnd"/>
      <w:r>
        <w:t>. Standard authentication, database and storage patterns should first be used in the portal and only after it has been adopted successfully advanced features should be added. This helps avoid paying unused capacity and help to minimize the risk of support to a small ICT team. One-time project expenses such as the cost of scanning the archives, data cleansing, user training and any professional services, where appropriate, should be accepted independently of continuous costs of running the cloud system to help the school differentiate between the cost of migration investment and running cost.</w:t>
      </w:r>
    </w:p>
    <w:p w14:paraId="702A84C8" w14:textId="77777777" w:rsidR="00F416DA" w:rsidRDefault="00000000" w:rsidP="000979FF">
      <w:pPr>
        <w:pStyle w:val="Heading1"/>
        <w:spacing w:line="360" w:lineRule="auto"/>
        <w:jc w:val="both"/>
      </w:pPr>
      <w:bookmarkStart w:id="8" w:name="_Toc228519172"/>
      <w:r>
        <w:t>4. Risk Assessment</w:t>
      </w:r>
      <w:bookmarkEnd w:id="8"/>
    </w:p>
    <w:p w14:paraId="451EF6CE" w14:textId="0EC5D685" w:rsidR="00AC3DB4" w:rsidRDefault="00500BCD" w:rsidP="000979FF">
      <w:pPr>
        <w:spacing w:line="360" w:lineRule="auto"/>
        <w:jc w:val="both"/>
      </w:pPr>
      <w:r w:rsidRPr="00500BCD">
        <w:t xml:space="preserve">Risks are not only technical, the greatest risks are related to student privacy, change management and governance. According to the AWS Shared Responsibility Model, the AWS is in charge of securing the cloud infrastructure whereas Horizon College is in charge of data classification, application configuration, identity, choice of encryption and user permissions </w:t>
      </w:r>
      <w:r w:rsidRPr="00500BCD">
        <w:lastRenderedPageBreak/>
        <w:t>(Amazon Web Services, 2026h). The controls must also correspond to the Australian Privacy Principles, as well as the Essential Eight and in particular, MFA, patching, limited administration and frequent backups (Office of the Australian Information Commissioner, 2026; Australian Cyber Security Centre, 2023).</w:t>
      </w:r>
    </w:p>
    <w:p w14:paraId="000E9D60" w14:textId="1A31B018" w:rsidR="00284D4D" w:rsidRDefault="00284D4D" w:rsidP="000979FF">
      <w:pPr>
        <w:pStyle w:val="Caption"/>
        <w:keepNext/>
        <w:spacing w:line="360" w:lineRule="auto"/>
      </w:pPr>
      <w:bookmarkStart w:id="9" w:name="_Toc228519450"/>
      <w:r>
        <w:t xml:space="preserve">Table </w:t>
      </w:r>
      <w:fldSimple w:instr=" SEQ Table \* ARABIC ">
        <w:r>
          <w:rPr>
            <w:noProof/>
          </w:rPr>
          <w:t>4</w:t>
        </w:r>
      </w:fldSimple>
      <w:r>
        <w:t xml:space="preserve"> </w:t>
      </w:r>
      <w:r w:rsidRPr="00312711">
        <w:t>Risk assessment matrix</w:t>
      </w:r>
      <w:bookmarkEnd w:id="9"/>
    </w:p>
    <w:tbl>
      <w:tblPr>
        <w:tblStyle w:val="TableGrid"/>
        <w:tblW w:w="0" w:type="auto"/>
        <w:jc w:val="center"/>
        <w:tblLook w:val="04A0" w:firstRow="1" w:lastRow="0" w:firstColumn="1" w:lastColumn="0" w:noHBand="0" w:noVBand="1"/>
      </w:tblPr>
      <w:tblGrid>
        <w:gridCol w:w="2916"/>
        <w:gridCol w:w="2000"/>
        <w:gridCol w:w="4484"/>
      </w:tblGrid>
      <w:tr w:rsidR="00F416DA" w:rsidRPr="00284D4D" w14:paraId="346FE1EE" w14:textId="77777777">
        <w:trPr>
          <w:jc w:val="center"/>
        </w:trPr>
        <w:tc>
          <w:tcPr>
            <w:tcW w:w="3168" w:type="dxa"/>
            <w:shd w:val="clear" w:color="auto" w:fill="D9EAF7"/>
            <w:vAlign w:val="center"/>
          </w:tcPr>
          <w:p w14:paraId="4875C804" w14:textId="77777777" w:rsidR="00F416DA" w:rsidRPr="00284D4D" w:rsidRDefault="00000000" w:rsidP="000979FF">
            <w:pPr>
              <w:spacing w:after="0" w:line="360" w:lineRule="auto"/>
              <w:jc w:val="both"/>
              <w:rPr>
                <w:szCs w:val="24"/>
              </w:rPr>
            </w:pPr>
            <w:r w:rsidRPr="00284D4D">
              <w:rPr>
                <w:b/>
                <w:szCs w:val="24"/>
              </w:rPr>
              <w:t>Risk</w:t>
            </w:r>
          </w:p>
        </w:tc>
        <w:tc>
          <w:tcPr>
            <w:tcW w:w="2160" w:type="dxa"/>
            <w:shd w:val="clear" w:color="auto" w:fill="D9EAF7"/>
            <w:vAlign w:val="center"/>
          </w:tcPr>
          <w:p w14:paraId="69871452" w14:textId="77777777" w:rsidR="00F416DA" w:rsidRPr="00284D4D" w:rsidRDefault="00000000" w:rsidP="000979FF">
            <w:pPr>
              <w:spacing w:after="0" w:line="360" w:lineRule="auto"/>
              <w:jc w:val="both"/>
              <w:rPr>
                <w:szCs w:val="24"/>
              </w:rPr>
            </w:pPr>
            <w:r w:rsidRPr="00284D4D">
              <w:rPr>
                <w:b/>
                <w:szCs w:val="24"/>
              </w:rPr>
              <w:t>Likelihood / impact</w:t>
            </w:r>
          </w:p>
        </w:tc>
        <w:tc>
          <w:tcPr>
            <w:tcW w:w="5184" w:type="dxa"/>
            <w:shd w:val="clear" w:color="auto" w:fill="D9EAF7"/>
            <w:vAlign w:val="center"/>
          </w:tcPr>
          <w:p w14:paraId="7E2389F1" w14:textId="77777777" w:rsidR="00F416DA" w:rsidRPr="00284D4D" w:rsidRDefault="00000000" w:rsidP="000979FF">
            <w:pPr>
              <w:spacing w:after="0" w:line="360" w:lineRule="auto"/>
              <w:jc w:val="both"/>
              <w:rPr>
                <w:szCs w:val="24"/>
              </w:rPr>
            </w:pPr>
            <w:r w:rsidRPr="00284D4D">
              <w:rPr>
                <w:b/>
                <w:szCs w:val="24"/>
              </w:rPr>
              <w:t>Mitigation</w:t>
            </w:r>
          </w:p>
        </w:tc>
      </w:tr>
      <w:tr w:rsidR="00F416DA" w:rsidRPr="00284D4D" w14:paraId="7B9ED434" w14:textId="77777777">
        <w:trPr>
          <w:jc w:val="center"/>
        </w:trPr>
        <w:tc>
          <w:tcPr>
            <w:tcW w:w="3168" w:type="dxa"/>
          </w:tcPr>
          <w:p w14:paraId="433B3935" w14:textId="77777777" w:rsidR="00F416DA" w:rsidRPr="00284D4D" w:rsidRDefault="00000000" w:rsidP="000979FF">
            <w:pPr>
              <w:spacing w:after="0" w:line="360" w:lineRule="auto"/>
              <w:jc w:val="both"/>
              <w:rPr>
                <w:szCs w:val="24"/>
              </w:rPr>
            </w:pPr>
            <w:r w:rsidRPr="00284D4D">
              <w:rPr>
                <w:szCs w:val="24"/>
              </w:rPr>
              <w:t>Student data exposure through misconfiguration</w:t>
            </w:r>
          </w:p>
        </w:tc>
        <w:tc>
          <w:tcPr>
            <w:tcW w:w="2160" w:type="dxa"/>
          </w:tcPr>
          <w:p w14:paraId="520E869C" w14:textId="77777777" w:rsidR="00F416DA" w:rsidRPr="00284D4D" w:rsidRDefault="00000000" w:rsidP="000979FF">
            <w:pPr>
              <w:spacing w:after="0" w:line="360" w:lineRule="auto"/>
              <w:jc w:val="both"/>
              <w:rPr>
                <w:szCs w:val="24"/>
              </w:rPr>
            </w:pPr>
            <w:r w:rsidRPr="00284D4D">
              <w:rPr>
                <w:szCs w:val="24"/>
              </w:rPr>
              <w:t>Medium / High</w:t>
            </w:r>
          </w:p>
        </w:tc>
        <w:tc>
          <w:tcPr>
            <w:tcW w:w="5184" w:type="dxa"/>
          </w:tcPr>
          <w:p w14:paraId="124EFF24" w14:textId="77777777" w:rsidR="00F416DA" w:rsidRPr="00284D4D" w:rsidRDefault="00000000" w:rsidP="000979FF">
            <w:pPr>
              <w:spacing w:after="0" w:line="360" w:lineRule="auto"/>
              <w:jc w:val="both"/>
              <w:rPr>
                <w:szCs w:val="24"/>
              </w:rPr>
            </w:pPr>
            <w:r w:rsidRPr="00284D4D">
              <w:rPr>
                <w:szCs w:val="24"/>
              </w:rPr>
              <w:t>Private subnets, S3 block public access, SSE-KMS, least privilege, WAF and access reviews.</w:t>
            </w:r>
          </w:p>
        </w:tc>
      </w:tr>
      <w:tr w:rsidR="00F416DA" w:rsidRPr="00284D4D" w14:paraId="661CC1EA" w14:textId="77777777">
        <w:trPr>
          <w:jc w:val="center"/>
        </w:trPr>
        <w:tc>
          <w:tcPr>
            <w:tcW w:w="3168" w:type="dxa"/>
          </w:tcPr>
          <w:p w14:paraId="173FBDB6" w14:textId="77777777" w:rsidR="00F416DA" w:rsidRPr="00284D4D" w:rsidRDefault="00000000" w:rsidP="000979FF">
            <w:pPr>
              <w:spacing w:after="0" w:line="360" w:lineRule="auto"/>
              <w:jc w:val="both"/>
              <w:rPr>
                <w:szCs w:val="24"/>
              </w:rPr>
            </w:pPr>
            <w:r w:rsidRPr="00284D4D">
              <w:rPr>
                <w:szCs w:val="24"/>
              </w:rPr>
              <w:t>Data loss or corrupt migration</w:t>
            </w:r>
          </w:p>
        </w:tc>
        <w:tc>
          <w:tcPr>
            <w:tcW w:w="2160" w:type="dxa"/>
          </w:tcPr>
          <w:p w14:paraId="035DBB79" w14:textId="77777777" w:rsidR="00F416DA" w:rsidRPr="00284D4D" w:rsidRDefault="00000000" w:rsidP="000979FF">
            <w:pPr>
              <w:spacing w:after="0" w:line="360" w:lineRule="auto"/>
              <w:jc w:val="both"/>
              <w:rPr>
                <w:szCs w:val="24"/>
              </w:rPr>
            </w:pPr>
            <w:r w:rsidRPr="00284D4D">
              <w:rPr>
                <w:szCs w:val="24"/>
              </w:rPr>
              <w:t>Medium / High</w:t>
            </w:r>
          </w:p>
        </w:tc>
        <w:tc>
          <w:tcPr>
            <w:tcW w:w="5184" w:type="dxa"/>
          </w:tcPr>
          <w:p w14:paraId="3DEDC7F4" w14:textId="77777777" w:rsidR="00F416DA" w:rsidRPr="00284D4D" w:rsidRDefault="00000000" w:rsidP="000979FF">
            <w:pPr>
              <w:spacing w:after="0" w:line="360" w:lineRule="auto"/>
              <w:jc w:val="both"/>
              <w:rPr>
                <w:szCs w:val="24"/>
              </w:rPr>
            </w:pPr>
            <w:r w:rsidRPr="00284D4D">
              <w:rPr>
                <w:szCs w:val="24"/>
              </w:rPr>
              <w:t>Backup before migration, checksums, reconciliation reports and staged pilot migration.</w:t>
            </w:r>
          </w:p>
        </w:tc>
      </w:tr>
      <w:tr w:rsidR="00F416DA" w:rsidRPr="00284D4D" w14:paraId="4BF77C3D" w14:textId="77777777">
        <w:trPr>
          <w:jc w:val="center"/>
        </w:trPr>
        <w:tc>
          <w:tcPr>
            <w:tcW w:w="3168" w:type="dxa"/>
          </w:tcPr>
          <w:p w14:paraId="78482BE2" w14:textId="77777777" w:rsidR="00F416DA" w:rsidRPr="00284D4D" w:rsidRDefault="00000000" w:rsidP="000979FF">
            <w:pPr>
              <w:spacing w:after="0" w:line="360" w:lineRule="auto"/>
              <w:jc w:val="both"/>
              <w:rPr>
                <w:szCs w:val="24"/>
              </w:rPr>
            </w:pPr>
            <w:r w:rsidRPr="00284D4D">
              <w:rPr>
                <w:szCs w:val="24"/>
              </w:rPr>
              <w:t>Portal outage during cutover</w:t>
            </w:r>
          </w:p>
        </w:tc>
        <w:tc>
          <w:tcPr>
            <w:tcW w:w="2160" w:type="dxa"/>
          </w:tcPr>
          <w:p w14:paraId="03C8834D" w14:textId="77777777" w:rsidR="00F416DA" w:rsidRPr="00284D4D" w:rsidRDefault="00000000" w:rsidP="000979FF">
            <w:pPr>
              <w:spacing w:after="0" w:line="360" w:lineRule="auto"/>
              <w:jc w:val="both"/>
              <w:rPr>
                <w:szCs w:val="24"/>
              </w:rPr>
            </w:pPr>
            <w:r w:rsidRPr="00284D4D">
              <w:rPr>
                <w:szCs w:val="24"/>
              </w:rPr>
              <w:t>Medium / Medium</w:t>
            </w:r>
          </w:p>
        </w:tc>
        <w:tc>
          <w:tcPr>
            <w:tcW w:w="5184" w:type="dxa"/>
          </w:tcPr>
          <w:p w14:paraId="3E61E0BD" w14:textId="77777777" w:rsidR="00F416DA" w:rsidRPr="00284D4D" w:rsidRDefault="00000000" w:rsidP="000979FF">
            <w:pPr>
              <w:spacing w:after="0" w:line="360" w:lineRule="auto"/>
              <w:jc w:val="both"/>
              <w:rPr>
                <w:szCs w:val="24"/>
              </w:rPr>
            </w:pPr>
            <w:r w:rsidRPr="00284D4D">
              <w:rPr>
                <w:szCs w:val="24"/>
              </w:rPr>
              <w:t>Blue-green deployment, rollback window, DNS plan and RDS Multi-AZ.</w:t>
            </w:r>
          </w:p>
        </w:tc>
      </w:tr>
      <w:tr w:rsidR="00F416DA" w:rsidRPr="00284D4D" w14:paraId="709EF420" w14:textId="77777777">
        <w:trPr>
          <w:jc w:val="center"/>
        </w:trPr>
        <w:tc>
          <w:tcPr>
            <w:tcW w:w="3168" w:type="dxa"/>
          </w:tcPr>
          <w:p w14:paraId="7066183C" w14:textId="77777777" w:rsidR="00F416DA" w:rsidRPr="00284D4D" w:rsidRDefault="00000000" w:rsidP="000979FF">
            <w:pPr>
              <w:spacing w:after="0" w:line="360" w:lineRule="auto"/>
              <w:jc w:val="both"/>
              <w:rPr>
                <w:szCs w:val="24"/>
              </w:rPr>
            </w:pPr>
            <w:r w:rsidRPr="00284D4D">
              <w:rPr>
                <w:szCs w:val="24"/>
              </w:rPr>
              <w:t>Cost overrun</w:t>
            </w:r>
          </w:p>
        </w:tc>
        <w:tc>
          <w:tcPr>
            <w:tcW w:w="2160" w:type="dxa"/>
          </w:tcPr>
          <w:p w14:paraId="17BC9B1A" w14:textId="77777777" w:rsidR="00F416DA" w:rsidRPr="00284D4D" w:rsidRDefault="00000000" w:rsidP="000979FF">
            <w:pPr>
              <w:spacing w:after="0" w:line="360" w:lineRule="auto"/>
              <w:jc w:val="both"/>
              <w:rPr>
                <w:szCs w:val="24"/>
              </w:rPr>
            </w:pPr>
            <w:r w:rsidRPr="00284D4D">
              <w:rPr>
                <w:szCs w:val="24"/>
              </w:rPr>
              <w:t>Medium / Medium</w:t>
            </w:r>
          </w:p>
        </w:tc>
        <w:tc>
          <w:tcPr>
            <w:tcW w:w="5184" w:type="dxa"/>
          </w:tcPr>
          <w:p w14:paraId="3996FE1A" w14:textId="77777777" w:rsidR="00F416DA" w:rsidRPr="00284D4D" w:rsidRDefault="00000000" w:rsidP="000979FF">
            <w:pPr>
              <w:spacing w:after="0" w:line="360" w:lineRule="auto"/>
              <w:jc w:val="both"/>
              <w:rPr>
                <w:szCs w:val="24"/>
              </w:rPr>
            </w:pPr>
            <w:r w:rsidRPr="00284D4D">
              <w:rPr>
                <w:szCs w:val="24"/>
              </w:rPr>
              <w:t>Budgets, tagging, instance right-sizing, lifecycle policies and monthly review.</w:t>
            </w:r>
          </w:p>
        </w:tc>
      </w:tr>
      <w:tr w:rsidR="00F416DA" w:rsidRPr="00284D4D" w14:paraId="334DC0B0" w14:textId="77777777">
        <w:trPr>
          <w:jc w:val="center"/>
        </w:trPr>
        <w:tc>
          <w:tcPr>
            <w:tcW w:w="3168" w:type="dxa"/>
          </w:tcPr>
          <w:p w14:paraId="1D0850CF" w14:textId="77777777" w:rsidR="00F416DA" w:rsidRPr="00284D4D" w:rsidRDefault="00000000" w:rsidP="000979FF">
            <w:pPr>
              <w:spacing w:after="0" w:line="360" w:lineRule="auto"/>
              <w:jc w:val="both"/>
              <w:rPr>
                <w:szCs w:val="24"/>
              </w:rPr>
            </w:pPr>
            <w:r w:rsidRPr="00284D4D">
              <w:rPr>
                <w:szCs w:val="24"/>
              </w:rPr>
              <w:t>Low adoption by staff or parents</w:t>
            </w:r>
          </w:p>
        </w:tc>
        <w:tc>
          <w:tcPr>
            <w:tcW w:w="2160" w:type="dxa"/>
          </w:tcPr>
          <w:p w14:paraId="6310DF4D" w14:textId="77777777" w:rsidR="00F416DA" w:rsidRPr="00284D4D" w:rsidRDefault="00000000" w:rsidP="000979FF">
            <w:pPr>
              <w:spacing w:after="0" w:line="360" w:lineRule="auto"/>
              <w:jc w:val="both"/>
              <w:rPr>
                <w:szCs w:val="24"/>
              </w:rPr>
            </w:pPr>
            <w:r w:rsidRPr="00284D4D">
              <w:rPr>
                <w:szCs w:val="24"/>
              </w:rPr>
              <w:t>Medium / Medium</w:t>
            </w:r>
          </w:p>
        </w:tc>
        <w:tc>
          <w:tcPr>
            <w:tcW w:w="5184" w:type="dxa"/>
          </w:tcPr>
          <w:p w14:paraId="19537F77" w14:textId="77777777" w:rsidR="00F416DA" w:rsidRPr="00284D4D" w:rsidRDefault="00000000" w:rsidP="000979FF">
            <w:pPr>
              <w:spacing w:after="0" w:line="360" w:lineRule="auto"/>
              <w:jc w:val="both"/>
              <w:rPr>
                <w:szCs w:val="24"/>
              </w:rPr>
            </w:pPr>
            <w:r w:rsidRPr="00284D4D">
              <w:rPr>
                <w:szCs w:val="24"/>
              </w:rPr>
              <w:t>Role-based training, quick guides, helpdesk support and pilot feedback.</w:t>
            </w:r>
          </w:p>
        </w:tc>
      </w:tr>
      <w:tr w:rsidR="00F416DA" w:rsidRPr="00284D4D" w14:paraId="4BDEDFC9" w14:textId="77777777">
        <w:trPr>
          <w:jc w:val="center"/>
        </w:trPr>
        <w:tc>
          <w:tcPr>
            <w:tcW w:w="3168" w:type="dxa"/>
          </w:tcPr>
          <w:p w14:paraId="48E5EC37" w14:textId="77777777" w:rsidR="00F416DA" w:rsidRPr="00284D4D" w:rsidRDefault="00000000" w:rsidP="000979FF">
            <w:pPr>
              <w:spacing w:after="0" w:line="360" w:lineRule="auto"/>
              <w:jc w:val="both"/>
              <w:rPr>
                <w:szCs w:val="24"/>
              </w:rPr>
            </w:pPr>
            <w:r w:rsidRPr="00284D4D">
              <w:rPr>
                <w:szCs w:val="24"/>
              </w:rPr>
              <w:t>Vendor lock-in and compliance gaps</w:t>
            </w:r>
          </w:p>
        </w:tc>
        <w:tc>
          <w:tcPr>
            <w:tcW w:w="2160" w:type="dxa"/>
          </w:tcPr>
          <w:p w14:paraId="37A3D060" w14:textId="77777777" w:rsidR="00F416DA" w:rsidRPr="00284D4D" w:rsidRDefault="00000000" w:rsidP="000979FF">
            <w:pPr>
              <w:spacing w:after="0" w:line="360" w:lineRule="auto"/>
              <w:jc w:val="both"/>
              <w:rPr>
                <w:szCs w:val="24"/>
              </w:rPr>
            </w:pPr>
            <w:r w:rsidRPr="00284D4D">
              <w:rPr>
                <w:szCs w:val="24"/>
              </w:rPr>
              <w:t>Low / High</w:t>
            </w:r>
          </w:p>
        </w:tc>
        <w:tc>
          <w:tcPr>
            <w:tcW w:w="5184" w:type="dxa"/>
          </w:tcPr>
          <w:p w14:paraId="227DB6E9" w14:textId="77777777" w:rsidR="00F416DA" w:rsidRPr="00284D4D" w:rsidRDefault="00000000" w:rsidP="000979FF">
            <w:pPr>
              <w:spacing w:after="0" w:line="360" w:lineRule="auto"/>
              <w:jc w:val="both"/>
              <w:rPr>
                <w:szCs w:val="24"/>
              </w:rPr>
            </w:pPr>
            <w:r w:rsidRPr="00284D4D">
              <w:rPr>
                <w:szCs w:val="24"/>
              </w:rPr>
              <w:t>Document data export formats, retention rules, contracts and annual compliance review.</w:t>
            </w:r>
          </w:p>
        </w:tc>
      </w:tr>
    </w:tbl>
    <w:p w14:paraId="6E18E711" w14:textId="77777777" w:rsidR="00284D4D" w:rsidRPr="00284D4D" w:rsidRDefault="00284D4D" w:rsidP="000979FF">
      <w:pPr>
        <w:spacing w:line="360" w:lineRule="auto"/>
      </w:pPr>
    </w:p>
    <w:p w14:paraId="74704D49" w14:textId="7EF04B96" w:rsidR="00AC3DB4" w:rsidRDefault="00500BCD" w:rsidP="000979FF">
      <w:pPr>
        <w:spacing w:line="360" w:lineRule="auto"/>
        <w:jc w:val="both"/>
      </w:pPr>
      <w:r w:rsidRPr="00500BCD">
        <w:t>Not only documented but also tested, data protection. Prior to go-live, the ICT team is to restore a sample RDS backup, restores deleted S3 objects, check CloudTrail events of administrator work and test a simulated portal outage. School leadership should agree on recovery targets; e.g. the portal can have a recovery target of four hours during school days, whereas archive retrieval can accept a longer recovery time. This quantifies continuity and does not allow the school to think that being able to back up equals disaster recovery preparedness.</w:t>
      </w:r>
    </w:p>
    <w:p w14:paraId="77F140B8" w14:textId="77777777" w:rsidR="00F416DA" w:rsidRPr="00284D4D" w:rsidRDefault="00000000" w:rsidP="000979FF">
      <w:pPr>
        <w:pStyle w:val="Heading1"/>
        <w:spacing w:line="360" w:lineRule="auto"/>
        <w:jc w:val="both"/>
      </w:pPr>
      <w:bookmarkStart w:id="10" w:name="_Toc228519173"/>
      <w:r w:rsidRPr="00284D4D">
        <w:t>5. Timeline and Milestones</w:t>
      </w:r>
      <w:bookmarkEnd w:id="10"/>
    </w:p>
    <w:p w14:paraId="71D30BBC" w14:textId="43B0A2F5" w:rsidR="00AC3DB4" w:rsidRDefault="00423F00" w:rsidP="000979FF">
      <w:pPr>
        <w:spacing w:line="360" w:lineRule="auto"/>
        <w:jc w:val="both"/>
      </w:pPr>
      <w:r w:rsidRPr="00423F00">
        <w:t xml:space="preserve">The </w:t>
      </w:r>
      <w:proofErr w:type="gramStart"/>
      <w:r w:rsidRPr="00423F00">
        <w:t>14 week</w:t>
      </w:r>
      <w:proofErr w:type="gramEnd"/>
      <w:r w:rsidRPr="00423F00">
        <w:t xml:space="preserve"> schedule is feasible since it will allow time to do governance, build, migration, testing, training and controlled go live. The milestones include: approved baseline Week 2, </w:t>
      </w:r>
      <w:r w:rsidRPr="00423F00">
        <w:lastRenderedPageBreak/>
        <w:t xml:space="preserve">secure AWS foundation Week 4, working prototype of portal Week 7, data migration pilot Week 9, UAT sign-off Week 11, cutover readiness Week 13 and </w:t>
      </w:r>
      <w:proofErr w:type="spellStart"/>
      <w:r w:rsidRPr="00423F00">
        <w:t>stabilisation</w:t>
      </w:r>
      <w:proofErr w:type="spellEnd"/>
      <w:r w:rsidRPr="00423F00">
        <w:t xml:space="preserve"> review Week 14. The Challenge Lab proof-of-concept can correlate to this timeline: S3 validates the concepts of archive hosting, EC2 validates the concepts of the portal, RDS validates the concepts of database migration, VPC validates the concepts of network segmentation, high availability validates the concepts of scaling, and infrastructure automation validates the concepts of repeatable deployment.</w:t>
      </w:r>
    </w:p>
    <w:p w14:paraId="07138D5E" w14:textId="77777777" w:rsidR="00284D4D" w:rsidRDefault="00326CB5" w:rsidP="000979FF">
      <w:pPr>
        <w:keepNext/>
        <w:spacing w:line="360" w:lineRule="auto"/>
        <w:jc w:val="center"/>
      </w:pPr>
      <w:r w:rsidRPr="00326CB5">
        <w:rPr>
          <w:noProof/>
        </w:rPr>
        <w:drawing>
          <wp:inline distT="0" distB="0" distL="0" distR="0" wp14:anchorId="46E664EB" wp14:editId="4158D27D">
            <wp:extent cx="5831840" cy="3242945"/>
            <wp:effectExtent l="0" t="0" r="0" b="0"/>
            <wp:docPr id="2011338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38118" name=""/>
                    <pic:cNvPicPr/>
                  </pic:nvPicPr>
                  <pic:blipFill>
                    <a:blip r:embed="rId9"/>
                    <a:stretch>
                      <a:fillRect/>
                    </a:stretch>
                  </pic:blipFill>
                  <pic:spPr>
                    <a:xfrm>
                      <a:off x="0" y="0"/>
                      <a:ext cx="5831840" cy="3242945"/>
                    </a:xfrm>
                    <a:prstGeom prst="rect">
                      <a:avLst/>
                    </a:prstGeom>
                  </pic:spPr>
                </pic:pic>
              </a:graphicData>
            </a:graphic>
          </wp:inline>
        </w:drawing>
      </w:r>
    </w:p>
    <w:p w14:paraId="06ED4940" w14:textId="49D94F96" w:rsidR="00F416DA" w:rsidRDefault="00284D4D" w:rsidP="000979FF">
      <w:pPr>
        <w:pStyle w:val="Caption"/>
        <w:spacing w:line="360" w:lineRule="auto"/>
        <w:jc w:val="center"/>
      </w:pPr>
      <w:bookmarkStart w:id="11" w:name="_Toc228519435"/>
      <w:r>
        <w:t xml:space="preserve">Figure </w:t>
      </w:r>
      <w:fldSimple w:instr=" SEQ Figure \* ARABIC ">
        <w:r>
          <w:rPr>
            <w:noProof/>
          </w:rPr>
          <w:t>2</w:t>
        </w:r>
      </w:fldSimple>
      <w:r>
        <w:t xml:space="preserve"> </w:t>
      </w:r>
      <w:r w:rsidRPr="0018530D">
        <w:t>Gantt chart for the proposed 14-week implementation.</w:t>
      </w:r>
      <w:bookmarkEnd w:id="11"/>
    </w:p>
    <w:p w14:paraId="581FC0BD" w14:textId="7F3D54D8" w:rsidR="00F416DA" w:rsidRDefault="00000000" w:rsidP="000979FF">
      <w:pPr>
        <w:pStyle w:val="Caption"/>
        <w:spacing w:line="360" w:lineRule="auto"/>
        <w:jc w:val="center"/>
      </w:pPr>
      <w:r>
        <w:t>Source: Author.</w:t>
      </w:r>
    </w:p>
    <w:p w14:paraId="5531FE1B" w14:textId="77777777" w:rsidR="00F416DA" w:rsidRDefault="00000000" w:rsidP="000979FF">
      <w:pPr>
        <w:pStyle w:val="Heading1"/>
        <w:spacing w:line="360" w:lineRule="auto"/>
        <w:jc w:val="both"/>
      </w:pPr>
      <w:bookmarkStart w:id="12" w:name="_Toc228519174"/>
      <w:r>
        <w:t>6. Conclusion and Future Recommendations</w:t>
      </w:r>
      <w:bookmarkEnd w:id="12"/>
    </w:p>
    <w:p w14:paraId="5F85A09F" w14:textId="693068B4" w:rsidR="00AC3DB4" w:rsidRDefault="00A67C32" w:rsidP="000979FF">
      <w:pPr>
        <w:spacing w:line="360" w:lineRule="auto"/>
        <w:jc w:val="both"/>
      </w:pPr>
      <w:r w:rsidRPr="00A67C32">
        <w:t xml:space="preserve">The design provides Horizon College with a realistic AWS migration journey that will replace the isolated systems with a safe and sound enrolment database, digital archive and central portal. The primary suggestion is to migrate over time, design to secure student information, test disaster recovery prior to the go-live and do not over-provision during the initial term of operation. This can be enhanced by automated infrastructure via CloudFormation or Terraform, automation of retention of archives, quarterly Well-Architected review, analytics dashboard of the enrolment trends and a tested disaster recovery plan in a second location should it be demanded by the risk appetite of the school. After the initial full period of </w:t>
      </w:r>
      <w:proofErr w:type="spellStart"/>
      <w:r w:rsidRPr="00A67C32">
        <w:t>utilisation</w:t>
      </w:r>
      <w:proofErr w:type="spellEnd"/>
      <w:r w:rsidRPr="00A67C32">
        <w:t xml:space="preserve">, these recommendations ought to be revisited to ensure that the actual login trends, volume of archive </w:t>
      </w:r>
      <w:r w:rsidRPr="00A67C32">
        <w:lastRenderedPageBreak/>
        <w:t xml:space="preserve">retrieval, support requests and AWS billing information can inform the subsequent </w:t>
      </w:r>
      <w:proofErr w:type="spellStart"/>
      <w:r w:rsidRPr="00A67C32">
        <w:t>optimisation</w:t>
      </w:r>
      <w:proofErr w:type="spellEnd"/>
      <w:r w:rsidRPr="00A67C32">
        <w:t xml:space="preserve"> process.</w:t>
      </w:r>
    </w:p>
    <w:p w14:paraId="43C4F1AE" w14:textId="77777777" w:rsidR="00F416DA" w:rsidRDefault="00000000" w:rsidP="000979FF">
      <w:pPr>
        <w:spacing w:line="360" w:lineRule="auto"/>
        <w:jc w:val="both"/>
      </w:pPr>
      <w:r>
        <w:br w:type="page"/>
      </w:r>
    </w:p>
    <w:p w14:paraId="757879BF" w14:textId="77777777" w:rsidR="00F416DA" w:rsidRDefault="00000000" w:rsidP="000979FF">
      <w:pPr>
        <w:pStyle w:val="Heading1"/>
        <w:spacing w:line="360" w:lineRule="auto"/>
        <w:jc w:val="both"/>
      </w:pPr>
      <w:bookmarkStart w:id="13" w:name="_Toc228519175"/>
      <w:r>
        <w:lastRenderedPageBreak/>
        <w:t>References</w:t>
      </w:r>
      <w:bookmarkEnd w:id="13"/>
    </w:p>
    <w:p w14:paraId="78762C53" w14:textId="77777777" w:rsidR="00284D4D" w:rsidRPr="00284D4D" w:rsidRDefault="00284D4D" w:rsidP="000979FF">
      <w:pPr>
        <w:spacing w:line="360" w:lineRule="auto"/>
        <w:jc w:val="both"/>
      </w:pPr>
      <w:r w:rsidRPr="00284D4D">
        <w:t xml:space="preserve">Ali, M.B., Wood-Harper, T. and Mohamad, M. (2018) ‘Benefits and challenges of cloud computing adoption and usage in higher education: A systematic literature review’, </w:t>
      </w:r>
      <w:r w:rsidRPr="00284D4D">
        <w:rPr>
          <w:i/>
          <w:iCs/>
        </w:rPr>
        <w:t>International Journal of Enterprise Information Systems</w:t>
      </w:r>
      <w:r w:rsidRPr="00284D4D">
        <w:t xml:space="preserve">, 14(4), pp. 64–77. </w:t>
      </w:r>
      <w:proofErr w:type="spellStart"/>
      <w:r w:rsidRPr="00284D4D">
        <w:t>doi</w:t>
      </w:r>
      <w:proofErr w:type="spellEnd"/>
      <w:r w:rsidRPr="00284D4D">
        <w:t>: 10.4018/IJEIS.2018100105.</w:t>
      </w:r>
    </w:p>
    <w:p w14:paraId="688F64A3" w14:textId="77777777" w:rsidR="00284D4D" w:rsidRPr="00284D4D" w:rsidRDefault="00284D4D" w:rsidP="000979FF">
      <w:pPr>
        <w:spacing w:line="360" w:lineRule="auto"/>
        <w:jc w:val="both"/>
      </w:pPr>
      <w:r w:rsidRPr="00284D4D">
        <w:t xml:space="preserve">Amazon Web Services (2024) </w:t>
      </w:r>
      <w:r w:rsidRPr="00284D4D">
        <w:rPr>
          <w:i/>
          <w:iCs/>
        </w:rPr>
        <w:t>AWS Well-Architected Framework</w:t>
      </w:r>
      <w:r w:rsidRPr="00284D4D">
        <w:t xml:space="preserve">. Available at: </w:t>
      </w:r>
      <w:hyperlink r:id="rId10" w:tgtFrame="_new" w:history="1">
        <w:r w:rsidRPr="00284D4D">
          <w:rPr>
            <w:rStyle w:val="Hyperlink"/>
          </w:rPr>
          <w:t>https://docs.aws.amazon.com/wellarchitected/latest/framework/welcome.html</w:t>
        </w:r>
      </w:hyperlink>
      <w:r w:rsidRPr="00284D4D">
        <w:t xml:space="preserve"> (Accessed: 30 April 2026).</w:t>
      </w:r>
    </w:p>
    <w:p w14:paraId="60149E0D" w14:textId="77777777" w:rsidR="00284D4D" w:rsidRPr="00284D4D" w:rsidRDefault="00284D4D" w:rsidP="000979FF">
      <w:pPr>
        <w:spacing w:line="360" w:lineRule="auto"/>
        <w:jc w:val="both"/>
      </w:pPr>
      <w:r w:rsidRPr="00284D4D">
        <w:t xml:space="preserve">Amazon Web Services (2026a) </w:t>
      </w:r>
      <w:r w:rsidRPr="00284D4D">
        <w:rPr>
          <w:i/>
          <w:iCs/>
        </w:rPr>
        <w:t>AWS Cloud Adoption Framework</w:t>
      </w:r>
      <w:r w:rsidRPr="00284D4D">
        <w:t xml:space="preserve">. Available at: </w:t>
      </w:r>
      <w:hyperlink r:id="rId11" w:tgtFrame="_new" w:history="1">
        <w:r w:rsidRPr="00284D4D">
          <w:rPr>
            <w:rStyle w:val="Hyperlink"/>
          </w:rPr>
          <w:t>https://aws.amazon.com/cloud-adoption-framework/</w:t>
        </w:r>
      </w:hyperlink>
      <w:r w:rsidRPr="00284D4D">
        <w:t xml:space="preserve"> (Accessed: 30 April 2026).</w:t>
      </w:r>
    </w:p>
    <w:p w14:paraId="12003496" w14:textId="77777777" w:rsidR="00284D4D" w:rsidRPr="00284D4D" w:rsidRDefault="00284D4D" w:rsidP="000979FF">
      <w:pPr>
        <w:spacing w:line="360" w:lineRule="auto"/>
        <w:jc w:val="both"/>
      </w:pPr>
      <w:r w:rsidRPr="00284D4D">
        <w:t xml:space="preserve">Amazon Web Services (2026b) </w:t>
      </w:r>
      <w:r w:rsidRPr="00284D4D">
        <w:rPr>
          <w:i/>
          <w:iCs/>
        </w:rPr>
        <w:t>About the migration strategies</w:t>
      </w:r>
      <w:r w:rsidRPr="00284D4D">
        <w:t xml:space="preserve">. Available at: </w:t>
      </w:r>
      <w:hyperlink r:id="rId12" w:tgtFrame="_new" w:history="1">
        <w:r w:rsidRPr="00284D4D">
          <w:rPr>
            <w:rStyle w:val="Hyperlink"/>
          </w:rPr>
          <w:t>https://docs.aws.amazon.com/prescriptive-guidance/latest/large-migration-guide/migration-strategies.html</w:t>
        </w:r>
      </w:hyperlink>
      <w:r w:rsidRPr="00284D4D">
        <w:t xml:space="preserve"> (Accessed: 30 April 2026).</w:t>
      </w:r>
    </w:p>
    <w:p w14:paraId="2CEE2C7E" w14:textId="77777777" w:rsidR="00284D4D" w:rsidRPr="00284D4D" w:rsidRDefault="00284D4D" w:rsidP="000979FF">
      <w:pPr>
        <w:spacing w:line="360" w:lineRule="auto"/>
        <w:jc w:val="both"/>
      </w:pPr>
      <w:r w:rsidRPr="00284D4D">
        <w:t xml:space="preserve">Amazon Web Services (2026c) </w:t>
      </w:r>
      <w:r w:rsidRPr="00284D4D">
        <w:rPr>
          <w:i/>
          <w:iCs/>
        </w:rPr>
        <w:t>AWS Pricing Calculator</w:t>
      </w:r>
      <w:r w:rsidRPr="00284D4D">
        <w:t xml:space="preserve">. Available at: </w:t>
      </w:r>
      <w:hyperlink r:id="rId13" w:tgtFrame="_new" w:history="1">
        <w:r w:rsidRPr="00284D4D">
          <w:rPr>
            <w:rStyle w:val="Hyperlink"/>
          </w:rPr>
          <w:t>https://calculator.aws/</w:t>
        </w:r>
      </w:hyperlink>
      <w:r w:rsidRPr="00284D4D">
        <w:t xml:space="preserve"> (Accessed: 30 April 2026).</w:t>
      </w:r>
    </w:p>
    <w:p w14:paraId="482DBAFC" w14:textId="77777777" w:rsidR="00284D4D" w:rsidRPr="00284D4D" w:rsidRDefault="00284D4D" w:rsidP="000979FF">
      <w:pPr>
        <w:spacing w:line="360" w:lineRule="auto"/>
        <w:jc w:val="both"/>
      </w:pPr>
      <w:r w:rsidRPr="00284D4D">
        <w:t xml:space="preserve">Amazon Web Services (2026d) </w:t>
      </w:r>
      <w:r w:rsidRPr="00284D4D">
        <w:rPr>
          <w:i/>
          <w:iCs/>
        </w:rPr>
        <w:t>Security best practices in IAM</w:t>
      </w:r>
      <w:r w:rsidRPr="00284D4D">
        <w:t xml:space="preserve">. Available at: </w:t>
      </w:r>
      <w:hyperlink r:id="rId14" w:tgtFrame="_new" w:history="1">
        <w:r w:rsidRPr="00284D4D">
          <w:rPr>
            <w:rStyle w:val="Hyperlink"/>
          </w:rPr>
          <w:t>https://docs.aws.amazon.com/IAM/latest/UserGuide/best-practices.html</w:t>
        </w:r>
      </w:hyperlink>
      <w:r w:rsidRPr="00284D4D">
        <w:t xml:space="preserve"> (Accessed: 30 April 2026).</w:t>
      </w:r>
    </w:p>
    <w:p w14:paraId="1D6B2DE4" w14:textId="77777777" w:rsidR="00284D4D" w:rsidRPr="00284D4D" w:rsidRDefault="00284D4D" w:rsidP="000979FF">
      <w:pPr>
        <w:spacing w:line="360" w:lineRule="auto"/>
        <w:jc w:val="both"/>
      </w:pPr>
      <w:r w:rsidRPr="00284D4D">
        <w:t xml:space="preserve">Amazon Web Services (2026e) </w:t>
      </w:r>
      <w:r w:rsidRPr="00284D4D">
        <w:rPr>
          <w:i/>
          <w:iCs/>
        </w:rPr>
        <w:t>How S3 Intelligent-Tiering works</w:t>
      </w:r>
      <w:r w:rsidRPr="00284D4D">
        <w:t xml:space="preserve">. Available at: </w:t>
      </w:r>
      <w:hyperlink r:id="rId15" w:tgtFrame="_new" w:history="1">
        <w:r w:rsidRPr="00284D4D">
          <w:rPr>
            <w:rStyle w:val="Hyperlink"/>
          </w:rPr>
          <w:t>https://docs.aws.amazon.com/AmazonS3/latest/userguide/intelligent-tiering-overview.html</w:t>
        </w:r>
      </w:hyperlink>
      <w:r w:rsidRPr="00284D4D">
        <w:t xml:space="preserve"> (Accessed: 30 April 2026).</w:t>
      </w:r>
    </w:p>
    <w:p w14:paraId="33CC3D39" w14:textId="77777777" w:rsidR="00284D4D" w:rsidRPr="00284D4D" w:rsidRDefault="00284D4D" w:rsidP="000979FF">
      <w:pPr>
        <w:spacing w:line="360" w:lineRule="auto"/>
        <w:jc w:val="both"/>
      </w:pPr>
      <w:r w:rsidRPr="00284D4D">
        <w:t xml:space="preserve">Amazon Web Services (2026f) </w:t>
      </w:r>
      <w:r w:rsidRPr="00284D4D">
        <w:rPr>
          <w:i/>
          <w:iCs/>
        </w:rPr>
        <w:t>Protecting data with encryption</w:t>
      </w:r>
      <w:r w:rsidRPr="00284D4D">
        <w:t xml:space="preserve">. Available at: </w:t>
      </w:r>
      <w:hyperlink r:id="rId16" w:tgtFrame="_new" w:history="1">
        <w:r w:rsidRPr="00284D4D">
          <w:rPr>
            <w:rStyle w:val="Hyperlink"/>
          </w:rPr>
          <w:t>https://docs.aws.amazon.com/AmazonS3/latest/userguide/UsingEncryption.html</w:t>
        </w:r>
      </w:hyperlink>
      <w:r w:rsidRPr="00284D4D">
        <w:t xml:space="preserve"> (Accessed: 30 April 2026).</w:t>
      </w:r>
    </w:p>
    <w:p w14:paraId="3D5592CB" w14:textId="77777777" w:rsidR="00284D4D" w:rsidRPr="00284D4D" w:rsidRDefault="00284D4D" w:rsidP="000979FF">
      <w:pPr>
        <w:spacing w:line="360" w:lineRule="auto"/>
        <w:jc w:val="both"/>
      </w:pPr>
      <w:r w:rsidRPr="00284D4D">
        <w:t xml:space="preserve">Amazon Web Services (2026g) </w:t>
      </w:r>
      <w:r w:rsidRPr="00284D4D">
        <w:rPr>
          <w:i/>
          <w:iCs/>
        </w:rPr>
        <w:t xml:space="preserve">Configuring and managing a </w:t>
      </w:r>
      <w:proofErr w:type="gramStart"/>
      <w:r w:rsidRPr="00284D4D">
        <w:rPr>
          <w:i/>
          <w:iCs/>
        </w:rPr>
        <w:t>Multi-AZ</w:t>
      </w:r>
      <w:proofErr w:type="gramEnd"/>
      <w:r w:rsidRPr="00284D4D">
        <w:rPr>
          <w:i/>
          <w:iCs/>
        </w:rPr>
        <w:t xml:space="preserve"> deployment for Amazon RDS</w:t>
      </w:r>
      <w:r w:rsidRPr="00284D4D">
        <w:t xml:space="preserve">. Available at: </w:t>
      </w:r>
      <w:hyperlink r:id="rId17" w:tgtFrame="_new" w:history="1">
        <w:r w:rsidRPr="00284D4D">
          <w:rPr>
            <w:rStyle w:val="Hyperlink"/>
          </w:rPr>
          <w:t>https://docs.aws.amazon.com/AmazonRDS/latest/UserGuide/Concepts.MultiAZ.html</w:t>
        </w:r>
      </w:hyperlink>
      <w:r w:rsidRPr="00284D4D">
        <w:t xml:space="preserve"> (Accessed: 30 April 2026).</w:t>
      </w:r>
    </w:p>
    <w:p w14:paraId="16ED3C7B" w14:textId="77777777" w:rsidR="00284D4D" w:rsidRPr="00284D4D" w:rsidRDefault="00284D4D" w:rsidP="000979FF">
      <w:pPr>
        <w:spacing w:line="360" w:lineRule="auto"/>
        <w:jc w:val="both"/>
      </w:pPr>
      <w:r w:rsidRPr="00284D4D">
        <w:t xml:space="preserve">Amazon Web Services (2026h) </w:t>
      </w:r>
      <w:r w:rsidRPr="00284D4D">
        <w:rPr>
          <w:i/>
          <w:iCs/>
        </w:rPr>
        <w:t>Shared Responsibility Model</w:t>
      </w:r>
      <w:r w:rsidRPr="00284D4D">
        <w:t xml:space="preserve">. Available at: </w:t>
      </w:r>
      <w:hyperlink r:id="rId18" w:tgtFrame="_new" w:history="1">
        <w:r w:rsidRPr="00284D4D">
          <w:rPr>
            <w:rStyle w:val="Hyperlink"/>
          </w:rPr>
          <w:t>https://aws.amazon.com/compliance/shared-responsibility-model/</w:t>
        </w:r>
      </w:hyperlink>
      <w:r w:rsidRPr="00284D4D">
        <w:t xml:space="preserve"> (Accessed: 30 April 2026).</w:t>
      </w:r>
    </w:p>
    <w:p w14:paraId="26360025" w14:textId="77777777" w:rsidR="00284D4D" w:rsidRPr="00284D4D" w:rsidRDefault="00284D4D" w:rsidP="000979FF">
      <w:pPr>
        <w:spacing w:line="360" w:lineRule="auto"/>
        <w:jc w:val="both"/>
      </w:pPr>
      <w:r w:rsidRPr="00284D4D">
        <w:lastRenderedPageBreak/>
        <w:t xml:space="preserve">Amazon Web Services (2026i) </w:t>
      </w:r>
      <w:r w:rsidRPr="00284D4D">
        <w:rPr>
          <w:i/>
          <w:iCs/>
        </w:rPr>
        <w:t>Subnet route tables – Amazon Virtual Private Cloud</w:t>
      </w:r>
      <w:r w:rsidRPr="00284D4D">
        <w:t xml:space="preserve">. Available at: </w:t>
      </w:r>
      <w:hyperlink r:id="rId19" w:tgtFrame="_new" w:history="1">
        <w:r w:rsidRPr="00284D4D">
          <w:rPr>
            <w:rStyle w:val="Hyperlink"/>
          </w:rPr>
          <w:t>https://docs.aws.amazon.com/vpc/latest/userguide/subnet-route-tables.html</w:t>
        </w:r>
      </w:hyperlink>
      <w:r w:rsidRPr="00284D4D">
        <w:t xml:space="preserve"> (Accessed: 30 April 2026).</w:t>
      </w:r>
    </w:p>
    <w:p w14:paraId="00B04D88" w14:textId="77777777" w:rsidR="00284D4D" w:rsidRPr="00284D4D" w:rsidRDefault="00284D4D" w:rsidP="000979FF">
      <w:pPr>
        <w:spacing w:line="360" w:lineRule="auto"/>
        <w:jc w:val="both"/>
      </w:pPr>
      <w:r w:rsidRPr="00284D4D">
        <w:t xml:space="preserve">Amazon Web Services (2026j) </w:t>
      </w:r>
      <w:r w:rsidRPr="00284D4D">
        <w:rPr>
          <w:i/>
          <w:iCs/>
        </w:rPr>
        <w:t>Amazon EC2 On-Demand Instance Pricing</w:t>
      </w:r>
      <w:r w:rsidRPr="00284D4D">
        <w:t xml:space="preserve">. Available at: </w:t>
      </w:r>
      <w:hyperlink r:id="rId20" w:tgtFrame="_new" w:history="1">
        <w:r w:rsidRPr="00284D4D">
          <w:rPr>
            <w:rStyle w:val="Hyperlink"/>
          </w:rPr>
          <w:t>https://aws.amazon.com/ec2/pricing/on-demand/</w:t>
        </w:r>
      </w:hyperlink>
      <w:r w:rsidRPr="00284D4D">
        <w:t xml:space="preserve"> (Accessed: 30 April 2026).</w:t>
      </w:r>
    </w:p>
    <w:p w14:paraId="069B15D4" w14:textId="77777777" w:rsidR="00284D4D" w:rsidRPr="00284D4D" w:rsidRDefault="00284D4D" w:rsidP="000979FF">
      <w:pPr>
        <w:spacing w:line="360" w:lineRule="auto"/>
        <w:jc w:val="both"/>
      </w:pPr>
      <w:r w:rsidRPr="00284D4D">
        <w:t xml:space="preserve">Amazon Web Services (2026k) </w:t>
      </w:r>
      <w:r w:rsidRPr="00284D4D">
        <w:rPr>
          <w:i/>
          <w:iCs/>
        </w:rPr>
        <w:t>Amazon S3 Pricing</w:t>
      </w:r>
      <w:r w:rsidRPr="00284D4D">
        <w:t xml:space="preserve">. Available at: </w:t>
      </w:r>
      <w:hyperlink r:id="rId21" w:tgtFrame="_new" w:history="1">
        <w:r w:rsidRPr="00284D4D">
          <w:rPr>
            <w:rStyle w:val="Hyperlink"/>
          </w:rPr>
          <w:t>https://aws.amazon.com/s3/pricing/</w:t>
        </w:r>
      </w:hyperlink>
      <w:r w:rsidRPr="00284D4D">
        <w:t xml:space="preserve"> (Accessed: 30 April 2026).</w:t>
      </w:r>
    </w:p>
    <w:p w14:paraId="06A11B12" w14:textId="77777777" w:rsidR="00284D4D" w:rsidRPr="00284D4D" w:rsidRDefault="00284D4D" w:rsidP="000979FF">
      <w:pPr>
        <w:spacing w:line="360" w:lineRule="auto"/>
        <w:jc w:val="both"/>
      </w:pPr>
      <w:r w:rsidRPr="00284D4D">
        <w:t xml:space="preserve">Australian Cyber Security Centre (2023) </w:t>
      </w:r>
      <w:r w:rsidRPr="00284D4D">
        <w:rPr>
          <w:i/>
          <w:iCs/>
        </w:rPr>
        <w:t>Essential Eight maturity model</w:t>
      </w:r>
      <w:r w:rsidRPr="00284D4D">
        <w:t xml:space="preserve">. Available at: </w:t>
      </w:r>
      <w:hyperlink r:id="rId22" w:tgtFrame="_new" w:history="1">
        <w:r w:rsidRPr="00284D4D">
          <w:rPr>
            <w:rStyle w:val="Hyperlink"/>
          </w:rPr>
          <w:t>https://www.cyber.gov.au/business-</w:t>
        </w:r>
        <w:r w:rsidRPr="00284D4D">
          <w:rPr>
            <w:rStyle w:val="Hyperlink"/>
          </w:rPr>
          <w:t>g</w:t>
        </w:r>
        <w:r w:rsidRPr="00284D4D">
          <w:rPr>
            <w:rStyle w:val="Hyperlink"/>
          </w:rPr>
          <w:t>overnment/asds-cyber-security-frameworks/essential-eight/essential-eight-maturity-model</w:t>
        </w:r>
      </w:hyperlink>
      <w:r w:rsidRPr="00284D4D">
        <w:t xml:space="preserve"> (Accessed: 30 April 2026).</w:t>
      </w:r>
    </w:p>
    <w:p w14:paraId="6D983139" w14:textId="77777777" w:rsidR="00284D4D" w:rsidRPr="00284D4D" w:rsidRDefault="00284D4D" w:rsidP="000979FF">
      <w:pPr>
        <w:spacing w:line="360" w:lineRule="auto"/>
        <w:jc w:val="both"/>
      </w:pPr>
      <w:r w:rsidRPr="00284D4D">
        <w:t xml:space="preserve">Lahiri, M. and Moseley, J.L. (2013) ‘Migrating educational data and services to cloud computing: Exploring benefits and challenges’, </w:t>
      </w:r>
      <w:r w:rsidRPr="00284D4D">
        <w:rPr>
          <w:i/>
          <w:iCs/>
        </w:rPr>
        <w:t>Educational Technology</w:t>
      </w:r>
      <w:r w:rsidRPr="00284D4D">
        <w:t>, 53(1), pp. 20–30.</w:t>
      </w:r>
    </w:p>
    <w:p w14:paraId="02A554AB" w14:textId="2FED448B" w:rsidR="00284D4D" w:rsidRPr="00284D4D" w:rsidRDefault="00284D4D" w:rsidP="000979FF">
      <w:pPr>
        <w:spacing w:line="360" w:lineRule="auto"/>
        <w:jc w:val="both"/>
      </w:pPr>
      <w:r w:rsidRPr="00284D4D">
        <w:t xml:space="preserve">Maniah, </w:t>
      </w:r>
      <w:proofErr w:type="spellStart"/>
      <w:r w:rsidRPr="00284D4D">
        <w:t>Soewito</w:t>
      </w:r>
      <w:proofErr w:type="spellEnd"/>
      <w:r w:rsidRPr="00284D4D">
        <w:t xml:space="preserve">, B., </w:t>
      </w:r>
      <w:proofErr w:type="spellStart"/>
      <w:r w:rsidRPr="00284D4D">
        <w:t>Gaol</w:t>
      </w:r>
      <w:proofErr w:type="spellEnd"/>
      <w:r w:rsidRPr="00284D4D">
        <w:t xml:space="preserve">, F.L. and Abdurachman, E. (2022) ‘A systematic literature review: Risk analysis in cloud migration’, </w:t>
      </w:r>
      <w:r w:rsidRPr="00284D4D">
        <w:rPr>
          <w:i/>
          <w:iCs/>
        </w:rPr>
        <w:t>Journal of King Saud University – Computer and Information Sciences</w:t>
      </w:r>
      <w:r w:rsidRPr="00284D4D">
        <w:t xml:space="preserve">, 34(6), pp. 3111–3120. </w:t>
      </w:r>
      <w:proofErr w:type="spellStart"/>
      <w:r w:rsidRPr="00284D4D">
        <w:t>doi</w:t>
      </w:r>
      <w:proofErr w:type="spellEnd"/>
      <w:r w:rsidRPr="00284D4D">
        <w:t>: 10.1016/j.jksuci.2021.01.008.</w:t>
      </w:r>
      <w:r w:rsidR="000979FF">
        <w:t xml:space="preserve"> </w:t>
      </w:r>
    </w:p>
    <w:p w14:paraId="1BADD700" w14:textId="77777777" w:rsidR="00284D4D" w:rsidRPr="00284D4D" w:rsidRDefault="00284D4D" w:rsidP="000979FF">
      <w:pPr>
        <w:spacing w:line="360" w:lineRule="auto"/>
        <w:jc w:val="both"/>
      </w:pPr>
      <w:r w:rsidRPr="00284D4D">
        <w:t xml:space="preserve">Office of the Australian Information Commissioner (2026) </w:t>
      </w:r>
      <w:r w:rsidRPr="00284D4D">
        <w:rPr>
          <w:i/>
          <w:iCs/>
        </w:rPr>
        <w:t>Australian Privacy Principles</w:t>
      </w:r>
      <w:r w:rsidRPr="00284D4D">
        <w:t xml:space="preserve">. Available at: </w:t>
      </w:r>
      <w:hyperlink r:id="rId23" w:tgtFrame="_new" w:history="1">
        <w:r w:rsidRPr="00284D4D">
          <w:rPr>
            <w:rStyle w:val="Hyperlink"/>
          </w:rPr>
          <w:t>https://www.oaic.gov.au/privacy/australian-privacy-principles</w:t>
        </w:r>
      </w:hyperlink>
      <w:r w:rsidRPr="00284D4D">
        <w:t xml:space="preserve"> (Accessed: 30 April 2026).</w:t>
      </w:r>
    </w:p>
    <w:p w14:paraId="206140CC" w14:textId="77777777" w:rsidR="00284D4D" w:rsidRDefault="00284D4D" w:rsidP="000979FF">
      <w:pPr>
        <w:spacing w:line="360" w:lineRule="auto"/>
        <w:jc w:val="both"/>
      </w:pPr>
    </w:p>
    <w:p w14:paraId="246985D6" w14:textId="77777777" w:rsidR="00284D4D" w:rsidRDefault="00284D4D" w:rsidP="000979FF">
      <w:pPr>
        <w:spacing w:line="360" w:lineRule="auto"/>
        <w:jc w:val="both"/>
      </w:pPr>
    </w:p>
    <w:p w14:paraId="5C517988" w14:textId="77777777" w:rsidR="00284D4D" w:rsidRDefault="00284D4D" w:rsidP="000979FF">
      <w:pPr>
        <w:spacing w:line="360" w:lineRule="auto"/>
        <w:jc w:val="both"/>
      </w:pPr>
    </w:p>
    <w:p w14:paraId="4F62A51C" w14:textId="77777777" w:rsidR="00284D4D" w:rsidRDefault="00284D4D" w:rsidP="000979FF">
      <w:pPr>
        <w:spacing w:line="360" w:lineRule="auto"/>
        <w:jc w:val="both"/>
      </w:pPr>
    </w:p>
    <w:p w14:paraId="3A3CF9EB" w14:textId="77777777" w:rsidR="00284D4D" w:rsidRDefault="00284D4D" w:rsidP="000979FF">
      <w:pPr>
        <w:spacing w:line="360" w:lineRule="auto"/>
        <w:jc w:val="both"/>
      </w:pPr>
    </w:p>
    <w:p w14:paraId="2344119A" w14:textId="77777777" w:rsidR="00284D4D" w:rsidRDefault="00284D4D" w:rsidP="000979FF">
      <w:pPr>
        <w:spacing w:line="360" w:lineRule="auto"/>
        <w:jc w:val="both"/>
      </w:pPr>
    </w:p>
    <w:p w14:paraId="6825D393" w14:textId="77777777" w:rsidR="00284D4D" w:rsidRDefault="00284D4D" w:rsidP="000979FF">
      <w:pPr>
        <w:spacing w:line="360" w:lineRule="auto"/>
        <w:jc w:val="both"/>
      </w:pPr>
    </w:p>
    <w:p w14:paraId="470B5CE1" w14:textId="77777777" w:rsidR="00284D4D" w:rsidRDefault="00284D4D" w:rsidP="000979FF">
      <w:pPr>
        <w:spacing w:line="360" w:lineRule="auto"/>
        <w:jc w:val="both"/>
      </w:pPr>
    </w:p>
    <w:p w14:paraId="35539274" w14:textId="77777777" w:rsidR="00284D4D" w:rsidRDefault="00284D4D" w:rsidP="000979FF">
      <w:pPr>
        <w:spacing w:line="360" w:lineRule="auto"/>
        <w:jc w:val="both"/>
      </w:pPr>
    </w:p>
    <w:p w14:paraId="6FC511F5" w14:textId="77777777" w:rsidR="00284D4D" w:rsidRDefault="00284D4D" w:rsidP="000979FF">
      <w:pPr>
        <w:spacing w:line="360" w:lineRule="auto"/>
        <w:jc w:val="both"/>
      </w:pPr>
    </w:p>
    <w:p w14:paraId="7C5176EC" w14:textId="77777777" w:rsidR="00284D4D" w:rsidRDefault="00284D4D" w:rsidP="000979FF">
      <w:pPr>
        <w:spacing w:line="360" w:lineRule="auto"/>
        <w:jc w:val="both"/>
      </w:pPr>
    </w:p>
    <w:p w14:paraId="72AD030E" w14:textId="77777777" w:rsidR="00284D4D" w:rsidRPr="00284D4D" w:rsidRDefault="00284D4D" w:rsidP="000979FF">
      <w:pPr>
        <w:spacing w:line="360" w:lineRule="auto"/>
        <w:jc w:val="both"/>
      </w:pPr>
    </w:p>
    <w:p w14:paraId="3F53495F" w14:textId="77777777" w:rsidR="00F416DA" w:rsidRDefault="00000000" w:rsidP="000979FF">
      <w:pPr>
        <w:pStyle w:val="Heading1"/>
        <w:spacing w:line="360" w:lineRule="auto"/>
        <w:jc w:val="both"/>
      </w:pPr>
      <w:bookmarkStart w:id="14" w:name="_Toc228519176"/>
      <w:r>
        <w:lastRenderedPageBreak/>
        <w:t>Appendix A: AI Use Declaration</w:t>
      </w:r>
      <w:bookmarkEnd w:id="14"/>
    </w:p>
    <w:p w14:paraId="19D76391" w14:textId="77777777" w:rsidR="00BC3694" w:rsidRPr="00BC3694" w:rsidRDefault="00BC3694" w:rsidP="000979FF">
      <w:pPr>
        <w:spacing w:line="360" w:lineRule="auto"/>
        <w:jc w:val="both"/>
        <w:rPr>
          <w:bCs/>
        </w:rPr>
      </w:pPr>
      <w:r w:rsidRPr="00BC3694">
        <w:rPr>
          <w:b/>
          <w:bCs/>
        </w:rPr>
        <w:t>Tool used:</w:t>
      </w:r>
      <w:r w:rsidRPr="00BC3694">
        <w:rPr>
          <w:bCs/>
        </w:rPr>
        <w:t xml:space="preserve"> ChatGPT (OpenAI)</w:t>
      </w:r>
    </w:p>
    <w:p w14:paraId="77137D63" w14:textId="47EDC778" w:rsidR="00BC3694" w:rsidRPr="00BC3694" w:rsidRDefault="00BC3694" w:rsidP="000979FF">
      <w:pPr>
        <w:spacing w:line="360" w:lineRule="auto"/>
        <w:jc w:val="both"/>
        <w:rPr>
          <w:bCs/>
        </w:rPr>
      </w:pPr>
      <w:r w:rsidRPr="00BC3694">
        <w:rPr>
          <w:b/>
          <w:bCs/>
        </w:rPr>
        <w:t>Purpose of use:</w:t>
      </w:r>
      <w:r w:rsidRPr="00BC3694">
        <w:rPr>
          <w:bCs/>
        </w:rPr>
        <w:t xml:space="preserve"> AI was used to improve grammar, sentence structure, clarit</w:t>
      </w:r>
      <w:r w:rsidR="000979FF">
        <w:rPr>
          <w:bCs/>
        </w:rPr>
        <w:t>y and formatting</w:t>
      </w:r>
      <w:r w:rsidRPr="00BC3694">
        <w:rPr>
          <w:bCs/>
        </w:rPr>
        <w:t>.</w:t>
      </w:r>
    </w:p>
    <w:p w14:paraId="41BE4101" w14:textId="77777777" w:rsidR="00BC3694" w:rsidRPr="00BC3694" w:rsidRDefault="00BC3694" w:rsidP="000979FF">
      <w:pPr>
        <w:spacing w:line="360" w:lineRule="auto"/>
        <w:jc w:val="both"/>
        <w:rPr>
          <w:bCs/>
        </w:rPr>
      </w:pPr>
      <w:r w:rsidRPr="00BC3694">
        <w:rPr>
          <w:b/>
          <w:bCs/>
        </w:rPr>
        <w:t>Reason for use:</w:t>
      </w:r>
      <w:r w:rsidRPr="00BC3694">
        <w:rPr>
          <w:bCs/>
        </w:rPr>
        <w:t xml:space="preserve"> To improve readability, professionalism, and ensure the report followed an appropriate academic and consultant-style format.</w:t>
      </w:r>
    </w:p>
    <w:p w14:paraId="3AD0932A" w14:textId="77777777" w:rsidR="00BC3694" w:rsidRPr="00BC3694" w:rsidRDefault="00BC3694" w:rsidP="000979FF">
      <w:pPr>
        <w:spacing w:line="360" w:lineRule="auto"/>
        <w:jc w:val="both"/>
        <w:rPr>
          <w:bCs/>
        </w:rPr>
      </w:pPr>
      <w:r w:rsidRPr="00BC3694">
        <w:rPr>
          <w:b/>
          <w:bCs/>
        </w:rPr>
        <w:t>Declaration:</w:t>
      </w:r>
      <w:r w:rsidRPr="00BC3694">
        <w:rPr>
          <w:bCs/>
        </w:rPr>
        <w:t xml:space="preserve"> AI was used only for editing and refining written expression. All technical analysis, AWS service selection, migration planning, cost estimation, risk assessment, architecture decisions, and final academic judgement were completed and verified by the student.</w:t>
      </w:r>
    </w:p>
    <w:p w14:paraId="6EAA76E4" w14:textId="265D9E80" w:rsidR="00BC3694" w:rsidRPr="00BC3694" w:rsidRDefault="00BC3694" w:rsidP="000979FF">
      <w:pPr>
        <w:spacing w:line="360" w:lineRule="auto"/>
        <w:rPr>
          <w:bCs/>
        </w:rPr>
      </w:pPr>
      <w:r w:rsidRPr="00BC3694">
        <w:rPr>
          <w:b/>
          <w:bCs/>
        </w:rPr>
        <w:t>Example prompt used:</w:t>
      </w:r>
      <w:r w:rsidRPr="00BC3694">
        <w:rPr>
          <w:bCs/>
        </w:rPr>
        <w:br/>
        <w:t xml:space="preserve">“Please check grammar, improve sentence clarity, and </w:t>
      </w:r>
      <w:r w:rsidR="000979FF">
        <w:rPr>
          <w:bCs/>
        </w:rPr>
        <w:t xml:space="preserve">tell me how can I make this </w:t>
      </w:r>
      <w:r w:rsidRPr="00BC3694">
        <w:rPr>
          <w:bCs/>
        </w:rPr>
        <w:t>report sound more professional without changing the technical meaning.”</w:t>
      </w:r>
    </w:p>
    <w:p w14:paraId="46FBA18E" w14:textId="77777777" w:rsidR="00EC70AB" w:rsidRPr="00EC70AB" w:rsidRDefault="00EC70AB" w:rsidP="000979FF">
      <w:pPr>
        <w:spacing w:line="360" w:lineRule="auto"/>
        <w:jc w:val="both"/>
        <w:rPr>
          <w:bCs/>
        </w:rPr>
      </w:pPr>
    </w:p>
    <w:p w14:paraId="3FB2F384" w14:textId="570BDFAB" w:rsidR="00F416DA" w:rsidRDefault="00F416DA" w:rsidP="000979FF">
      <w:pPr>
        <w:pStyle w:val="ListBullet"/>
        <w:numPr>
          <w:ilvl w:val="0"/>
          <w:numId w:val="0"/>
        </w:numPr>
        <w:spacing w:line="360" w:lineRule="auto"/>
        <w:ind w:left="360" w:hanging="360"/>
        <w:jc w:val="both"/>
      </w:pPr>
    </w:p>
    <w:sectPr w:rsidR="00F416DA" w:rsidSect="00034616">
      <w:pgSz w:w="11906" w:h="16838"/>
      <w:pgMar w:top="1247"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9FBC5" w14:textId="77777777" w:rsidR="00507105" w:rsidRDefault="00507105">
      <w:pPr>
        <w:spacing w:after="0" w:line="240" w:lineRule="auto"/>
      </w:pPr>
      <w:r>
        <w:separator/>
      </w:r>
    </w:p>
  </w:endnote>
  <w:endnote w:type="continuationSeparator" w:id="0">
    <w:p w14:paraId="46D1A25A" w14:textId="77777777" w:rsidR="00507105" w:rsidRDefault="0050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5DA5F" w14:textId="77777777" w:rsidR="00507105" w:rsidRDefault="00507105">
      <w:pPr>
        <w:spacing w:after="0" w:line="240" w:lineRule="auto"/>
      </w:pPr>
      <w:r>
        <w:separator/>
      </w:r>
    </w:p>
  </w:footnote>
  <w:footnote w:type="continuationSeparator" w:id="0">
    <w:p w14:paraId="7682C3F6" w14:textId="77777777" w:rsidR="00507105" w:rsidRDefault="00507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6019298">
    <w:abstractNumId w:val="8"/>
  </w:num>
  <w:num w:numId="2" w16cid:durableId="230889248">
    <w:abstractNumId w:val="6"/>
  </w:num>
  <w:num w:numId="3" w16cid:durableId="1516263148">
    <w:abstractNumId w:val="5"/>
  </w:num>
  <w:num w:numId="4" w16cid:durableId="1731071779">
    <w:abstractNumId w:val="4"/>
  </w:num>
  <w:num w:numId="5" w16cid:durableId="1619798292">
    <w:abstractNumId w:val="7"/>
  </w:num>
  <w:num w:numId="6" w16cid:durableId="1612737605">
    <w:abstractNumId w:val="3"/>
  </w:num>
  <w:num w:numId="7" w16cid:durableId="843278309">
    <w:abstractNumId w:val="2"/>
  </w:num>
  <w:num w:numId="8" w16cid:durableId="205216361">
    <w:abstractNumId w:val="1"/>
  </w:num>
  <w:num w:numId="9" w16cid:durableId="514423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9FF"/>
    <w:rsid w:val="00126380"/>
    <w:rsid w:val="0015074B"/>
    <w:rsid w:val="00284D4D"/>
    <w:rsid w:val="002933E2"/>
    <w:rsid w:val="0029639D"/>
    <w:rsid w:val="00326CB5"/>
    <w:rsid w:val="00326F90"/>
    <w:rsid w:val="003D2789"/>
    <w:rsid w:val="00407617"/>
    <w:rsid w:val="00423F00"/>
    <w:rsid w:val="00500BCD"/>
    <w:rsid w:val="00507105"/>
    <w:rsid w:val="005336A5"/>
    <w:rsid w:val="00565F97"/>
    <w:rsid w:val="00727573"/>
    <w:rsid w:val="007A59C3"/>
    <w:rsid w:val="0080404B"/>
    <w:rsid w:val="00A47969"/>
    <w:rsid w:val="00A67C32"/>
    <w:rsid w:val="00A97678"/>
    <w:rsid w:val="00AA1D8D"/>
    <w:rsid w:val="00AC3DB4"/>
    <w:rsid w:val="00B47730"/>
    <w:rsid w:val="00BB3B4A"/>
    <w:rsid w:val="00BC3694"/>
    <w:rsid w:val="00BE0B8F"/>
    <w:rsid w:val="00CB0664"/>
    <w:rsid w:val="00CE1EA9"/>
    <w:rsid w:val="00DC6C7F"/>
    <w:rsid w:val="00EC70AB"/>
    <w:rsid w:val="00ED39F9"/>
    <w:rsid w:val="00F416DA"/>
    <w:rsid w:val="00FC693F"/>
    <w:rsid w:val="00FF1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885523"/>
  <w14:defaultImageDpi w14:val="300"/>
  <w15:docId w15:val="{F5BBB6A6-F3F6-4A5E-9CAA-729BD8AC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Heading1">
    <w:name w:val="heading 1"/>
    <w:basedOn w:val="Normal"/>
    <w:next w:val="Normal"/>
    <w:link w:val="Heading1Char"/>
    <w:uiPriority w:val="9"/>
    <w:qFormat/>
    <w:rsid w:val="00284D4D"/>
    <w:pPr>
      <w:keepNext/>
      <w:keepLines/>
      <w:spacing w:before="480" w:after="0"/>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284D4D"/>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i/>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84D4D"/>
    <w:rPr>
      <w:color w:val="0000FF" w:themeColor="hyperlink"/>
      <w:u w:val="single"/>
    </w:rPr>
  </w:style>
  <w:style w:type="character" w:styleId="UnresolvedMention">
    <w:name w:val="Unresolved Mention"/>
    <w:basedOn w:val="DefaultParagraphFont"/>
    <w:uiPriority w:val="99"/>
    <w:semiHidden/>
    <w:unhideWhenUsed/>
    <w:rsid w:val="00284D4D"/>
    <w:rPr>
      <w:color w:val="605E5C"/>
      <w:shd w:val="clear" w:color="auto" w:fill="E1DFDD"/>
    </w:rPr>
  </w:style>
  <w:style w:type="paragraph" w:styleId="TOC1">
    <w:name w:val="toc 1"/>
    <w:basedOn w:val="Normal"/>
    <w:next w:val="Normal"/>
    <w:autoRedefine/>
    <w:uiPriority w:val="39"/>
    <w:unhideWhenUsed/>
    <w:rsid w:val="00284D4D"/>
    <w:pPr>
      <w:spacing w:after="100"/>
    </w:pPr>
  </w:style>
  <w:style w:type="paragraph" w:styleId="TOC2">
    <w:name w:val="toc 2"/>
    <w:basedOn w:val="Normal"/>
    <w:next w:val="Normal"/>
    <w:autoRedefine/>
    <w:uiPriority w:val="39"/>
    <w:unhideWhenUsed/>
    <w:rsid w:val="00284D4D"/>
    <w:pPr>
      <w:spacing w:after="100"/>
      <w:ind w:left="240"/>
    </w:pPr>
  </w:style>
  <w:style w:type="paragraph" w:styleId="TableofFigures">
    <w:name w:val="table of figures"/>
    <w:basedOn w:val="Normal"/>
    <w:next w:val="Normal"/>
    <w:uiPriority w:val="99"/>
    <w:unhideWhenUsed/>
    <w:rsid w:val="00284D4D"/>
    <w:pPr>
      <w:spacing w:after="0"/>
    </w:pPr>
  </w:style>
  <w:style w:type="character" w:styleId="FollowedHyperlink">
    <w:name w:val="FollowedHyperlink"/>
    <w:basedOn w:val="DefaultParagraphFont"/>
    <w:uiPriority w:val="99"/>
    <w:semiHidden/>
    <w:unhideWhenUsed/>
    <w:rsid w:val="000979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lculator.aws/" TargetMode="External"/><Relationship Id="rId18" Type="http://schemas.openxmlformats.org/officeDocument/2006/relationships/hyperlink" Target="https://aws.amazon.com/compliance/shared-responsibility-model/" TargetMode="External"/><Relationship Id="rId3" Type="http://schemas.openxmlformats.org/officeDocument/2006/relationships/styles" Target="styles.xml"/><Relationship Id="rId21" Type="http://schemas.openxmlformats.org/officeDocument/2006/relationships/hyperlink" Target="https://aws.amazon.com/s3/pricing/" TargetMode="External"/><Relationship Id="rId7" Type="http://schemas.openxmlformats.org/officeDocument/2006/relationships/endnotes" Target="endnotes.xml"/><Relationship Id="rId12" Type="http://schemas.openxmlformats.org/officeDocument/2006/relationships/hyperlink" Target="https://docs.aws.amazon.com/prescriptive-guidance/latest/large-migration-guide/migration-strategies.html" TargetMode="External"/><Relationship Id="rId17" Type="http://schemas.openxmlformats.org/officeDocument/2006/relationships/hyperlink" Target="https://docs.aws.amazon.com/AmazonRDS/latest/UserGuide/Concepts.MultiAZ.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aws.amazon.com/AmazonS3/latest/userguide/UsingEncryption.html" TargetMode="External"/><Relationship Id="rId20" Type="http://schemas.openxmlformats.org/officeDocument/2006/relationships/hyperlink" Target="https://aws.amazon.com/ec2/pricing/on-dema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ws.amazon.com/cloud-adoption-framewor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aws.amazon.com/AmazonS3/latest/userguide/intelligent-tiering-overview.html" TargetMode="External"/><Relationship Id="rId23" Type="http://schemas.openxmlformats.org/officeDocument/2006/relationships/hyperlink" Target="https://www.oaic.gov.au/privacy/australian-privacy-principles" TargetMode="External"/><Relationship Id="rId10" Type="http://schemas.openxmlformats.org/officeDocument/2006/relationships/hyperlink" Target="https://docs.aws.amazon.com/wellarchitected/latest/framework/welcome.html" TargetMode="External"/><Relationship Id="rId19" Type="http://schemas.openxmlformats.org/officeDocument/2006/relationships/hyperlink" Target="https://docs.aws.amazon.com/vpc/latest/userguide/subnet-route-table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aws.amazon.com/IAM/latest/UserGuide/best-practices.html" TargetMode="External"/><Relationship Id="rId22" Type="http://schemas.openxmlformats.org/officeDocument/2006/relationships/hyperlink" Target="https://www.cyber.gov.au/business-government/asds-cyber-security-frameworks/essential-eight/essential-eight-maturity-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3098</Words>
  <Characters>17664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AWS Cloud Migration Plan for Horizon College</vt:lpstr>
    </vt:vector>
  </TitlesOfParts>
  <Manager/>
  <Company/>
  <LinksUpToDate>false</LinksUpToDate>
  <CharactersWithSpaces>20721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AWS Cloud Migration Plan for Horizon College</dc:title>
  <dc:subject>ITNET206A Assessment 4 Project Design</dc:subject>
  <dc:creator>Student</dc:creator>
  <cp:keywords>AWS, cloud migration, Horizon College, project design</cp:keywords>
  <dc:description>generated by python-docx</dc:description>
  <cp:lastModifiedBy>Dipesh</cp:lastModifiedBy>
  <cp:revision>24</cp:revision>
  <dcterms:created xsi:type="dcterms:W3CDTF">2013-12-23T23:15:00Z</dcterms:created>
  <dcterms:modified xsi:type="dcterms:W3CDTF">2026-05-01T03:35:00Z</dcterms:modified>
  <cp:category/>
</cp:coreProperties>
</file>